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8CF3" w14:textId="69DFF49A" w:rsidR="004C7412" w:rsidRPr="001A49FE" w:rsidRDefault="00EE44FF" w:rsidP="009B49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49FE">
        <w:rPr>
          <w:rFonts w:ascii="Arial" w:hAnsi="Arial" w:cs="Arial"/>
          <w:b/>
          <w:sz w:val="28"/>
          <w:szCs w:val="28"/>
          <w:u w:val="single"/>
        </w:rPr>
        <w:t>20</w:t>
      </w:r>
      <w:r w:rsidR="00E92A6D" w:rsidRPr="001A49FE">
        <w:rPr>
          <w:rFonts w:ascii="Arial" w:hAnsi="Arial" w:cs="Arial"/>
          <w:b/>
          <w:sz w:val="28"/>
          <w:szCs w:val="28"/>
          <w:u w:val="single"/>
        </w:rPr>
        <w:t>2</w:t>
      </w:r>
      <w:r w:rsidR="00476D87">
        <w:rPr>
          <w:rFonts w:ascii="Arial" w:hAnsi="Arial" w:cs="Arial"/>
          <w:b/>
          <w:sz w:val="28"/>
          <w:szCs w:val="28"/>
          <w:u w:val="single"/>
        </w:rPr>
        <w:t>4</w:t>
      </w:r>
      <w:r w:rsidRPr="001A49FE">
        <w:rPr>
          <w:rFonts w:ascii="Arial" w:hAnsi="Arial" w:cs="Arial"/>
          <w:b/>
          <w:sz w:val="28"/>
          <w:szCs w:val="28"/>
          <w:u w:val="single"/>
        </w:rPr>
        <w:t xml:space="preserve"> Black History Month Poster</w:t>
      </w:r>
    </w:p>
    <w:p w14:paraId="6A52D424" w14:textId="43BBF436" w:rsidR="003D2093" w:rsidRPr="00B33E9B" w:rsidRDefault="003D2093" w:rsidP="003D2093">
      <w:pPr>
        <w:pStyle w:val="NormalWeb"/>
        <w:shd w:val="clear" w:color="auto" w:fill="FFFFFF"/>
        <w:jc w:val="center"/>
        <w:rPr>
          <w:rFonts w:ascii="Arial" w:hAnsi="Arial" w:cs="Arial"/>
          <w:color w:val="293035"/>
          <w:sz w:val="20"/>
          <w:szCs w:val="20"/>
        </w:rPr>
      </w:pPr>
      <w:r w:rsidRPr="00B33E9B">
        <w:rPr>
          <w:rFonts w:ascii="Arial" w:hAnsi="Arial" w:cs="Arial"/>
          <w:color w:val="293035"/>
          <w:sz w:val="28"/>
          <w:szCs w:val="28"/>
        </w:rPr>
        <w:t>Past, Present</w:t>
      </w:r>
      <w:r w:rsidR="000F06A6">
        <w:rPr>
          <w:rFonts w:ascii="Arial" w:hAnsi="Arial" w:cs="Arial"/>
          <w:color w:val="293035"/>
          <w:sz w:val="28"/>
          <w:szCs w:val="28"/>
        </w:rPr>
        <w:t>,</w:t>
      </w:r>
      <w:r w:rsidRPr="00B33E9B">
        <w:rPr>
          <w:rFonts w:ascii="Arial" w:hAnsi="Arial" w:cs="Arial"/>
          <w:color w:val="293035"/>
          <w:sz w:val="28"/>
          <w:szCs w:val="28"/>
        </w:rPr>
        <w:t xml:space="preserve"> and Future: Symbols of Strength and Style</w:t>
      </w:r>
    </w:p>
    <w:p w14:paraId="0866B9A0" w14:textId="702CC5B5" w:rsidR="00586BB0" w:rsidRDefault="00586BB0">
      <w:pPr>
        <w:rPr>
          <w:rFonts w:ascii="Arial" w:hAnsi="Arial" w:cs="Arial"/>
          <w:b/>
          <w:sz w:val="28"/>
          <w:szCs w:val="28"/>
        </w:rPr>
      </w:pPr>
      <w:r w:rsidRPr="001A49FE">
        <w:rPr>
          <w:rFonts w:ascii="Arial" w:hAnsi="Arial" w:cs="Arial"/>
          <w:b/>
          <w:sz w:val="28"/>
          <w:szCs w:val="28"/>
        </w:rPr>
        <w:t>Concept</w:t>
      </w:r>
    </w:p>
    <w:p w14:paraId="46D0B54A" w14:textId="6E72DCCF" w:rsidR="000C47A7" w:rsidRDefault="000C47A7" w:rsidP="000C47A7">
      <w:r w:rsidRPr="00D6281A">
        <w:rPr>
          <w:rFonts w:ascii="Arial" w:hAnsi="Arial" w:cs="Arial"/>
          <w:sz w:val="24"/>
          <w:szCs w:val="24"/>
        </w:rPr>
        <w:t>The 202</w:t>
      </w:r>
      <w:r>
        <w:rPr>
          <w:rFonts w:ascii="Arial" w:hAnsi="Arial" w:cs="Arial"/>
          <w:sz w:val="24"/>
          <w:szCs w:val="24"/>
        </w:rPr>
        <w:t>4</w:t>
      </w:r>
      <w:r w:rsidRPr="00D6281A">
        <w:rPr>
          <w:rFonts w:ascii="Arial" w:hAnsi="Arial" w:cs="Arial"/>
          <w:sz w:val="24"/>
          <w:szCs w:val="24"/>
        </w:rPr>
        <w:t xml:space="preserve"> ETFO Black History Month </w:t>
      </w:r>
      <w:r>
        <w:rPr>
          <w:rFonts w:ascii="Arial" w:hAnsi="Arial" w:cs="Arial"/>
          <w:sz w:val="24"/>
          <w:szCs w:val="24"/>
        </w:rPr>
        <w:t>p</w:t>
      </w:r>
      <w:r w:rsidRPr="00D6281A">
        <w:rPr>
          <w:rFonts w:ascii="Arial" w:hAnsi="Arial" w:cs="Arial"/>
          <w:sz w:val="24"/>
          <w:szCs w:val="24"/>
        </w:rPr>
        <w:t xml:space="preserve">oster is </w:t>
      </w:r>
      <w:r>
        <w:rPr>
          <w:rFonts w:ascii="Arial" w:hAnsi="Arial" w:cs="Arial"/>
          <w:sz w:val="24"/>
          <w:szCs w:val="24"/>
        </w:rPr>
        <w:t xml:space="preserve">a transgenerational representation of the strength and style of Blackness. The accessories </w:t>
      </w:r>
      <w:r w:rsidR="00321126">
        <w:rPr>
          <w:rFonts w:ascii="Arial" w:hAnsi="Arial" w:cs="Arial"/>
          <w:sz w:val="24"/>
          <w:szCs w:val="24"/>
        </w:rPr>
        <w:t>worn by</w:t>
      </w:r>
      <w:r>
        <w:rPr>
          <w:rFonts w:ascii="Arial" w:hAnsi="Arial" w:cs="Arial"/>
          <w:sz w:val="24"/>
          <w:szCs w:val="24"/>
        </w:rPr>
        <w:t xml:space="preserve"> both young people include a variety of symbols from across the African diaspora</w:t>
      </w:r>
      <w:r w:rsidR="0092564E">
        <w:rPr>
          <w:rFonts w:ascii="Arial" w:hAnsi="Arial" w:cs="Arial"/>
          <w:sz w:val="24"/>
          <w:szCs w:val="24"/>
        </w:rPr>
        <w:t xml:space="preserve"> </w:t>
      </w:r>
      <w:r w:rsidR="003F329C" w:rsidRPr="003F329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past, present, and future</w:t>
      </w:r>
      <w:r w:rsidR="0092564E">
        <w:rPr>
          <w:rFonts w:ascii="Arial" w:hAnsi="Arial" w:cs="Arial"/>
          <w:sz w:val="24"/>
          <w:szCs w:val="24"/>
        </w:rPr>
        <w:t xml:space="preserve"> </w:t>
      </w:r>
      <w:r w:rsidR="0092564E" w:rsidRPr="0092564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highlighting African Canadian </w:t>
      </w:r>
      <w:r w:rsidR="002B67C9">
        <w:rPr>
          <w:rFonts w:ascii="Arial" w:hAnsi="Arial" w:cs="Arial"/>
          <w:sz w:val="24"/>
          <w:szCs w:val="24"/>
        </w:rPr>
        <w:t>culture and society</w:t>
      </w:r>
      <w:r>
        <w:rPr>
          <w:rFonts w:ascii="Arial" w:hAnsi="Arial" w:cs="Arial"/>
          <w:sz w:val="24"/>
          <w:szCs w:val="24"/>
        </w:rPr>
        <w:t xml:space="preserve">. </w:t>
      </w:r>
      <w:r w:rsidR="008D60E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Black</w:t>
      </w:r>
      <w:r w:rsidR="008D60E1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oy</w:t>
      </w:r>
      <w:r w:rsidR="008D60E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is captured in the demeanor and beauty within this visual</w:t>
      </w:r>
      <w:r w:rsidR="00EB4003">
        <w:rPr>
          <w:rFonts w:ascii="Arial" w:hAnsi="Arial" w:cs="Arial"/>
          <w:sz w:val="24"/>
          <w:szCs w:val="24"/>
        </w:rPr>
        <w:t xml:space="preserve">, reflecting </w:t>
      </w:r>
      <w:r>
        <w:rPr>
          <w:rFonts w:ascii="Arial" w:hAnsi="Arial" w:cs="Arial"/>
          <w:sz w:val="24"/>
          <w:szCs w:val="24"/>
        </w:rPr>
        <w:t>Black communit</w:t>
      </w:r>
      <w:r w:rsidR="00C95860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locally, provincially, nationally</w:t>
      </w:r>
      <w:r w:rsidR="000F06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across the world.</w:t>
      </w:r>
      <w:r w:rsidR="00FF2F3E">
        <w:rPr>
          <w:rFonts w:ascii="Arial" w:hAnsi="Arial" w:cs="Arial"/>
          <w:sz w:val="24"/>
          <w:szCs w:val="24"/>
        </w:rPr>
        <w:t xml:space="preserve"> </w:t>
      </w:r>
      <w:r w:rsidR="00AC128E">
        <w:rPr>
          <w:rFonts w:ascii="Arial" w:hAnsi="Arial" w:cs="Arial"/>
          <w:sz w:val="24"/>
          <w:szCs w:val="24"/>
        </w:rPr>
        <w:t xml:space="preserve">The gold and opulence on display in the poster </w:t>
      </w:r>
      <w:r w:rsidR="00AB1BC0">
        <w:rPr>
          <w:rFonts w:ascii="Arial" w:hAnsi="Arial" w:cs="Arial"/>
          <w:sz w:val="24"/>
          <w:szCs w:val="24"/>
        </w:rPr>
        <w:t xml:space="preserve">intentionally highlight the natural resources and wealth present in </w:t>
      </w:r>
      <w:r w:rsidR="00A30F33">
        <w:rPr>
          <w:rFonts w:ascii="Arial" w:hAnsi="Arial" w:cs="Arial"/>
          <w:sz w:val="24"/>
          <w:szCs w:val="24"/>
        </w:rPr>
        <w:t>African countries</w:t>
      </w:r>
      <w:r w:rsidR="00422131">
        <w:rPr>
          <w:rFonts w:ascii="Arial" w:hAnsi="Arial" w:cs="Arial"/>
          <w:sz w:val="24"/>
          <w:szCs w:val="24"/>
        </w:rPr>
        <w:t>.</w:t>
      </w:r>
      <w:r w:rsidR="00A30F33">
        <w:rPr>
          <w:rFonts w:ascii="Arial" w:hAnsi="Arial" w:cs="Arial"/>
          <w:sz w:val="24"/>
          <w:szCs w:val="24"/>
        </w:rPr>
        <w:t xml:space="preserve"> </w:t>
      </w:r>
      <w:r w:rsidR="00597C7B">
        <w:rPr>
          <w:rFonts w:ascii="Arial" w:hAnsi="Arial" w:cs="Arial"/>
          <w:sz w:val="24"/>
          <w:szCs w:val="24"/>
        </w:rPr>
        <w:t xml:space="preserve">For the first time, the poster features </w:t>
      </w:r>
      <w:r w:rsidR="007A71C6">
        <w:rPr>
          <w:rFonts w:ascii="Arial" w:hAnsi="Arial" w:cs="Arial"/>
          <w:sz w:val="24"/>
          <w:szCs w:val="24"/>
        </w:rPr>
        <w:t xml:space="preserve">a QR code that </w:t>
      </w:r>
      <w:r w:rsidR="000D31FA">
        <w:rPr>
          <w:rFonts w:ascii="Arial" w:hAnsi="Arial" w:cs="Arial"/>
          <w:sz w:val="24"/>
          <w:szCs w:val="24"/>
        </w:rPr>
        <w:t>takes viewers to a legend that explains many of the symbols featured</w:t>
      </w:r>
      <w:r w:rsidR="000523AB">
        <w:rPr>
          <w:rFonts w:ascii="Arial" w:hAnsi="Arial" w:cs="Arial"/>
          <w:sz w:val="24"/>
          <w:szCs w:val="24"/>
        </w:rPr>
        <w:t xml:space="preserve"> </w:t>
      </w:r>
      <w:r w:rsidR="00422131">
        <w:rPr>
          <w:rFonts w:ascii="Arial" w:hAnsi="Arial" w:cs="Arial"/>
          <w:sz w:val="24"/>
          <w:szCs w:val="24"/>
        </w:rPr>
        <w:t>in the image</w:t>
      </w:r>
      <w:r w:rsidR="000523AB">
        <w:rPr>
          <w:rFonts w:ascii="Arial" w:hAnsi="Arial" w:cs="Arial"/>
          <w:sz w:val="24"/>
          <w:szCs w:val="24"/>
        </w:rPr>
        <w:t>.</w:t>
      </w:r>
    </w:p>
    <w:p w14:paraId="09527FAA" w14:textId="03658EDC" w:rsidR="00A66A19" w:rsidRPr="001A49FE" w:rsidRDefault="00D4711D" w:rsidP="00A66A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Symbols of the Past</w:t>
      </w:r>
    </w:p>
    <w:p w14:paraId="400356F5" w14:textId="68F14436" w:rsidR="00903D87" w:rsidRDefault="00575AAD" w:rsidP="00203B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This poster features </w:t>
      </w:r>
      <w:r w:rsidR="00CA630D">
        <w:rPr>
          <w:rFonts w:ascii="Arial" w:hAnsi="Arial" w:cs="Arial"/>
          <w:sz w:val="24"/>
          <w:szCs w:val="24"/>
          <w:shd w:val="clear" w:color="auto" w:fill="FFFFFF"/>
        </w:rPr>
        <w:t xml:space="preserve">ancient,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traditional African </w:t>
      </w:r>
      <w:r w:rsidR="00357E08">
        <w:rPr>
          <w:rFonts w:ascii="Arial" w:hAnsi="Arial" w:cs="Arial"/>
          <w:sz w:val="24"/>
          <w:szCs w:val="24"/>
          <w:shd w:val="clear" w:color="auto" w:fill="FFFFFF"/>
        </w:rPr>
        <w:t xml:space="preserve">Adinkra </w:t>
      </w:r>
      <w:r w:rsidR="00CA630D">
        <w:rPr>
          <w:rFonts w:ascii="Arial" w:hAnsi="Arial" w:cs="Arial"/>
          <w:sz w:val="24"/>
          <w:szCs w:val="24"/>
          <w:shd w:val="clear" w:color="auto" w:fill="FFFFFF"/>
        </w:rPr>
        <w:t xml:space="preserve">symbols </w:t>
      </w:r>
      <w:r w:rsidR="00772EC0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B50D1E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772EC0">
        <w:rPr>
          <w:rFonts w:ascii="Arial" w:hAnsi="Arial" w:cs="Arial"/>
          <w:sz w:val="24"/>
          <w:szCs w:val="24"/>
          <w:shd w:val="clear" w:color="auto" w:fill="FFFFFF"/>
        </w:rPr>
        <w:t>est Africa</w:t>
      </w:r>
      <w:r w:rsidR="00324A90">
        <w:rPr>
          <w:rFonts w:ascii="Arial" w:hAnsi="Arial" w:cs="Arial"/>
          <w:sz w:val="24"/>
          <w:szCs w:val="24"/>
          <w:shd w:val="clear" w:color="auto" w:fill="FFFFFF"/>
        </w:rPr>
        <w:t xml:space="preserve"> that represent joy, liberation</w:t>
      </w:r>
      <w:r w:rsidR="00170C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24A90">
        <w:rPr>
          <w:rFonts w:ascii="Arial" w:hAnsi="Arial" w:cs="Arial"/>
          <w:sz w:val="24"/>
          <w:szCs w:val="24"/>
          <w:shd w:val="clear" w:color="auto" w:fill="FFFFFF"/>
        </w:rPr>
        <w:t xml:space="preserve"> and freedom. From Africa, we come closer to home with pendants from </w:t>
      </w:r>
      <w:r w:rsidR="006F331C">
        <w:rPr>
          <w:rFonts w:ascii="Arial" w:hAnsi="Arial" w:cs="Arial"/>
          <w:sz w:val="24"/>
          <w:szCs w:val="24"/>
          <w:shd w:val="clear" w:color="auto" w:fill="FFFFFF"/>
        </w:rPr>
        <w:t>Africville</w:t>
      </w:r>
      <w:r w:rsidR="00DF06D9">
        <w:rPr>
          <w:rFonts w:ascii="Arial" w:hAnsi="Arial" w:cs="Arial"/>
          <w:sz w:val="24"/>
          <w:szCs w:val="24"/>
          <w:shd w:val="clear" w:color="auto" w:fill="FFFFFF"/>
        </w:rPr>
        <w:t xml:space="preserve"> in Halifax</w:t>
      </w:r>
      <w:r w:rsidR="006F33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64A0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6F331C">
        <w:rPr>
          <w:rFonts w:ascii="Arial" w:hAnsi="Arial" w:cs="Arial"/>
          <w:sz w:val="24"/>
          <w:szCs w:val="24"/>
          <w:shd w:val="clear" w:color="auto" w:fill="FFFFFF"/>
        </w:rPr>
        <w:t xml:space="preserve"> a brooch from Hogan’s </w:t>
      </w:r>
      <w:r w:rsidR="000F64A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9F2E26">
        <w:rPr>
          <w:rFonts w:ascii="Arial" w:hAnsi="Arial" w:cs="Arial"/>
          <w:sz w:val="24"/>
          <w:szCs w:val="24"/>
          <w:shd w:val="clear" w:color="auto" w:fill="FFFFFF"/>
        </w:rPr>
        <w:t>lley</w:t>
      </w:r>
      <w:r w:rsidR="000F64A0">
        <w:rPr>
          <w:rFonts w:ascii="Arial" w:hAnsi="Arial" w:cs="Arial"/>
          <w:sz w:val="24"/>
          <w:szCs w:val="24"/>
          <w:shd w:val="clear" w:color="auto" w:fill="FFFFFF"/>
        </w:rPr>
        <w:t xml:space="preserve"> in Vancouver</w:t>
      </w:r>
      <w:r w:rsidR="009F2E2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B7156">
        <w:rPr>
          <w:rFonts w:ascii="Arial" w:hAnsi="Arial" w:cs="Arial"/>
          <w:sz w:val="24"/>
          <w:szCs w:val="24"/>
          <w:shd w:val="clear" w:color="auto" w:fill="FFFFFF"/>
        </w:rPr>
        <w:t xml:space="preserve">These well-established </w:t>
      </w:r>
      <w:r w:rsidR="0077452E">
        <w:rPr>
          <w:rFonts w:ascii="Arial" w:hAnsi="Arial" w:cs="Arial"/>
          <w:sz w:val="24"/>
          <w:szCs w:val="24"/>
          <w:shd w:val="clear" w:color="auto" w:fill="FFFFFF"/>
        </w:rPr>
        <w:t xml:space="preserve">African Canadian communities </w:t>
      </w:r>
      <w:r w:rsidR="00C06863">
        <w:rPr>
          <w:rFonts w:ascii="Arial" w:hAnsi="Arial" w:cs="Arial"/>
          <w:sz w:val="24"/>
          <w:szCs w:val="24"/>
          <w:shd w:val="clear" w:color="auto" w:fill="FFFFFF"/>
        </w:rPr>
        <w:t xml:space="preserve">were both systematically destroyed </w:t>
      </w:r>
      <w:r w:rsidR="00BE6267">
        <w:rPr>
          <w:rFonts w:ascii="Arial" w:hAnsi="Arial" w:cs="Arial"/>
          <w:sz w:val="24"/>
          <w:szCs w:val="24"/>
          <w:shd w:val="clear" w:color="auto" w:fill="FFFFFF"/>
        </w:rPr>
        <w:t>starting in the 1960s</w:t>
      </w:r>
      <w:r w:rsidR="00E1123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06863">
        <w:rPr>
          <w:rFonts w:ascii="Arial" w:hAnsi="Arial" w:cs="Arial"/>
          <w:sz w:val="24"/>
          <w:szCs w:val="24"/>
          <w:shd w:val="clear" w:color="auto" w:fill="FFFFFF"/>
        </w:rPr>
        <w:t>le</w:t>
      </w:r>
      <w:r w:rsidR="0077452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06863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77452E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C06863">
        <w:rPr>
          <w:rFonts w:ascii="Arial" w:hAnsi="Arial" w:cs="Arial"/>
          <w:sz w:val="24"/>
          <w:szCs w:val="24"/>
          <w:shd w:val="clear" w:color="auto" w:fill="FFFFFF"/>
        </w:rPr>
        <w:t xml:space="preserve"> to the migration of many</w:t>
      </w:r>
      <w:r w:rsidR="00FB1562">
        <w:rPr>
          <w:rFonts w:ascii="Arial" w:hAnsi="Arial" w:cs="Arial"/>
          <w:sz w:val="24"/>
          <w:szCs w:val="24"/>
          <w:shd w:val="clear" w:color="auto" w:fill="FFFFFF"/>
        </w:rPr>
        <w:t xml:space="preserve"> African Canadians to Ontario.</w:t>
      </w:r>
      <w:r w:rsidR="00C068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40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C0E39EE" w14:textId="77777777" w:rsidR="00203BEC" w:rsidRPr="00203BEC" w:rsidRDefault="00203BEC" w:rsidP="00203BEC">
      <w:pPr>
        <w:spacing w:after="0"/>
        <w:rPr>
          <w:rFonts w:ascii="Arial" w:hAnsi="Arial" w:cs="Arial"/>
          <w:b/>
          <w:sz w:val="24"/>
          <w:szCs w:val="24"/>
        </w:rPr>
      </w:pPr>
    </w:p>
    <w:p w14:paraId="4338AC17" w14:textId="71C8D0E8" w:rsidR="00A66A19" w:rsidRPr="001A49FE" w:rsidRDefault="00AA35B0" w:rsidP="00A66A1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Symbols of the Present</w:t>
      </w:r>
    </w:p>
    <w:p w14:paraId="5FBF4409" w14:textId="3D750388" w:rsidR="007F3DB5" w:rsidRPr="005F4C3F" w:rsidRDefault="009B0A76" w:rsidP="00A66A1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A769C">
        <w:rPr>
          <w:rFonts w:ascii="Arial" w:hAnsi="Arial" w:cs="Arial"/>
          <w:sz w:val="24"/>
          <w:szCs w:val="24"/>
        </w:rPr>
        <w:t>impact</w:t>
      </w:r>
      <w:r>
        <w:rPr>
          <w:rFonts w:ascii="Arial" w:hAnsi="Arial" w:cs="Arial"/>
          <w:sz w:val="24"/>
          <w:szCs w:val="24"/>
        </w:rPr>
        <w:t xml:space="preserve"> of Black culture on popular culture is so palp</w:t>
      </w:r>
      <w:r w:rsidR="007626FE">
        <w:rPr>
          <w:rFonts w:ascii="Arial" w:hAnsi="Arial" w:cs="Arial"/>
          <w:sz w:val="24"/>
          <w:szCs w:val="24"/>
        </w:rPr>
        <w:t>able, the</w:t>
      </w:r>
      <w:r w:rsidR="00432E41">
        <w:rPr>
          <w:rFonts w:ascii="Arial" w:hAnsi="Arial" w:cs="Arial"/>
          <w:sz w:val="24"/>
          <w:szCs w:val="24"/>
        </w:rPr>
        <w:t xml:space="preserve"> two are</w:t>
      </w:r>
      <w:r w:rsidR="007626FE">
        <w:rPr>
          <w:rFonts w:ascii="Arial" w:hAnsi="Arial" w:cs="Arial"/>
          <w:sz w:val="24"/>
          <w:szCs w:val="24"/>
        </w:rPr>
        <w:t xml:space="preserve"> almost synonymous. Regardless of how many Black students or staff are in your local </w:t>
      </w:r>
      <w:r w:rsidR="00AB78BB">
        <w:rPr>
          <w:rFonts w:ascii="Arial" w:hAnsi="Arial" w:cs="Arial"/>
          <w:sz w:val="24"/>
          <w:szCs w:val="24"/>
        </w:rPr>
        <w:t xml:space="preserve">community, the </w:t>
      </w:r>
      <w:r w:rsidR="00DF42A0">
        <w:rPr>
          <w:rFonts w:ascii="Arial" w:hAnsi="Arial" w:cs="Arial"/>
          <w:sz w:val="24"/>
          <w:szCs w:val="24"/>
        </w:rPr>
        <w:t>i</w:t>
      </w:r>
      <w:r w:rsidR="00EA769C">
        <w:rPr>
          <w:rFonts w:ascii="Arial" w:hAnsi="Arial" w:cs="Arial"/>
          <w:sz w:val="24"/>
          <w:szCs w:val="24"/>
        </w:rPr>
        <w:t>nfluence</w:t>
      </w:r>
      <w:r w:rsidR="00AB78BB">
        <w:rPr>
          <w:rFonts w:ascii="Arial" w:hAnsi="Arial" w:cs="Arial"/>
          <w:sz w:val="24"/>
          <w:szCs w:val="24"/>
        </w:rPr>
        <w:t xml:space="preserve"> of Black music, </w:t>
      </w:r>
      <w:r w:rsidR="00376DA3">
        <w:rPr>
          <w:rFonts w:ascii="Arial" w:hAnsi="Arial" w:cs="Arial"/>
          <w:sz w:val="24"/>
          <w:szCs w:val="24"/>
        </w:rPr>
        <w:t>inventions</w:t>
      </w:r>
      <w:r w:rsidR="00170CD1">
        <w:rPr>
          <w:rFonts w:ascii="Arial" w:hAnsi="Arial" w:cs="Arial"/>
          <w:sz w:val="24"/>
          <w:szCs w:val="24"/>
        </w:rPr>
        <w:t>,</w:t>
      </w:r>
      <w:r w:rsidR="00376DA3">
        <w:rPr>
          <w:rFonts w:ascii="Arial" w:hAnsi="Arial" w:cs="Arial"/>
          <w:sz w:val="24"/>
          <w:szCs w:val="24"/>
        </w:rPr>
        <w:t xml:space="preserve"> and creativity </w:t>
      </w:r>
      <w:r w:rsidR="00762E5B">
        <w:rPr>
          <w:rFonts w:ascii="Arial" w:hAnsi="Arial" w:cs="Arial"/>
          <w:sz w:val="24"/>
          <w:szCs w:val="24"/>
        </w:rPr>
        <w:t>is</w:t>
      </w:r>
      <w:r w:rsidR="00376DA3">
        <w:rPr>
          <w:rFonts w:ascii="Arial" w:hAnsi="Arial" w:cs="Arial"/>
          <w:sz w:val="24"/>
          <w:szCs w:val="24"/>
        </w:rPr>
        <w:t xml:space="preserve"> present within your school. </w:t>
      </w:r>
      <w:r w:rsidR="003106B0">
        <w:rPr>
          <w:rFonts w:ascii="Arial" w:hAnsi="Arial" w:cs="Arial"/>
          <w:sz w:val="24"/>
          <w:szCs w:val="24"/>
        </w:rPr>
        <w:t xml:space="preserve">The inclusion of the Doctor Bird, the national bird of Jamaica, </w:t>
      </w:r>
      <w:r w:rsidR="00B946DF">
        <w:rPr>
          <w:rFonts w:ascii="Arial" w:hAnsi="Arial" w:cs="Arial"/>
          <w:sz w:val="24"/>
          <w:szCs w:val="24"/>
        </w:rPr>
        <w:t>recognizes</w:t>
      </w:r>
      <w:r w:rsidR="004F0F9F">
        <w:rPr>
          <w:rFonts w:ascii="Arial" w:hAnsi="Arial" w:cs="Arial"/>
          <w:sz w:val="24"/>
          <w:szCs w:val="24"/>
        </w:rPr>
        <w:t xml:space="preserve"> the influence </w:t>
      </w:r>
      <w:r w:rsidR="00B946DF">
        <w:rPr>
          <w:rFonts w:ascii="Arial" w:hAnsi="Arial" w:cs="Arial"/>
          <w:sz w:val="24"/>
          <w:szCs w:val="24"/>
        </w:rPr>
        <w:t xml:space="preserve">of </w:t>
      </w:r>
      <w:r w:rsidR="004F0F9F">
        <w:rPr>
          <w:rFonts w:ascii="Arial" w:hAnsi="Arial" w:cs="Arial"/>
          <w:sz w:val="24"/>
          <w:szCs w:val="24"/>
        </w:rPr>
        <w:t>that country</w:t>
      </w:r>
      <w:r w:rsidR="00BE4782">
        <w:rPr>
          <w:rFonts w:ascii="Arial" w:hAnsi="Arial" w:cs="Arial"/>
          <w:sz w:val="24"/>
          <w:szCs w:val="24"/>
        </w:rPr>
        <w:t xml:space="preserve"> and</w:t>
      </w:r>
      <w:r w:rsidR="004F0F9F">
        <w:rPr>
          <w:rFonts w:ascii="Arial" w:hAnsi="Arial" w:cs="Arial"/>
          <w:sz w:val="24"/>
          <w:szCs w:val="24"/>
        </w:rPr>
        <w:t xml:space="preserve"> the Caribbean in general on </w:t>
      </w:r>
      <w:r w:rsidR="00B97DFB">
        <w:rPr>
          <w:rFonts w:ascii="Arial" w:hAnsi="Arial" w:cs="Arial"/>
          <w:sz w:val="24"/>
          <w:szCs w:val="24"/>
        </w:rPr>
        <w:t xml:space="preserve">Canadian culture through mass migration </w:t>
      </w:r>
      <w:r w:rsidR="00E878B8">
        <w:rPr>
          <w:rFonts w:ascii="Arial" w:hAnsi="Arial" w:cs="Arial"/>
          <w:sz w:val="24"/>
          <w:szCs w:val="24"/>
        </w:rPr>
        <w:t>in the 1960s and 1990s</w:t>
      </w:r>
      <w:r w:rsidR="00B97DFB">
        <w:rPr>
          <w:rFonts w:ascii="Arial" w:hAnsi="Arial" w:cs="Arial"/>
          <w:sz w:val="24"/>
          <w:szCs w:val="24"/>
        </w:rPr>
        <w:t xml:space="preserve">. </w:t>
      </w:r>
      <w:r w:rsidR="00376DA3">
        <w:rPr>
          <w:rFonts w:ascii="Arial" w:hAnsi="Arial" w:cs="Arial"/>
          <w:sz w:val="24"/>
          <w:szCs w:val="24"/>
        </w:rPr>
        <w:t>Th</w:t>
      </w:r>
      <w:r w:rsidR="00A65DC5">
        <w:rPr>
          <w:rFonts w:ascii="Arial" w:hAnsi="Arial" w:cs="Arial"/>
          <w:sz w:val="24"/>
          <w:szCs w:val="24"/>
        </w:rPr>
        <w:t xml:space="preserve">e </w:t>
      </w:r>
      <w:r w:rsidR="0041703D">
        <w:rPr>
          <w:rFonts w:ascii="Arial" w:hAnsi="Arial" w:cs="Arial"/>
          <w:sz w:val="24"/>
          <w:szCs w:val="24"/>
        </w:rPr>
        <w:t>“</w:t>
      </w:r>
      <w:r w:rsidR="00A65DC5">
        <w:rPr>
          <w:rFonts w:ascii="Arial" w:hAnsi="Arial" w:cs="Arial"/>
          <w:sz w:val="24"/>
          <w:szCs w:val="24"/>
        </w:rPr>
        <w:t>Legacy</w:t>
      </w:r>
      <w:r w:rsidR="0041703D">
        <w:rPr>
          <w:rFonts w:ascii="Arial" w:hAnsi="Arial" w:cs="Arial"/>
          <w:sz w:val="24"/>
          <w:szCs w:val="24"/>
        </w:rPr>
        <w:t>”</w:t>
      </w:r>
      <w:r w:rsidR="00A65DC5">
        <w:rPr>
          <w:rFonts w:ascii="Arial" w:hAnsi="Arial" w:cs="Arial"/>
          <w:sz w:val="24"/>
          <w:szCs w:val="24"/>
        </w:rPr>
        <w:t xml:space="preserve"> pend</w:t>
      </w:r>
      <w:r w:rsidR="000312C6">
        <w:rPr>
          <w:rFonts w:ascii="Arial" w:hAnsi="Arial" w:cs="Arial"/>
          <w:sz w:val="24"/>
          <w:szCs w:val="24"/>
        </w:rPr>
        <w:t>a</w:t>
      </w:r>
      <w:r w:rsidR="00A65DC5">
        <w:rPr>
          <w:rFonts w:ascii="Arial" w:hAnsi="Arial" w:cs="Arial"/>
          <w:sz w:val="24"/>
          <w:szCs w:val="24"/>
        </w:rPr>
        <w:t>nt</w:t>
      </w:r>
      <w:r w:rsidR="00015BAC">
        <w:rPr>
          <w:rFonts w:ascii="Arial" w:hAnsi="Arial" w:cs="Arial"/>
          <w:sz w:val="24"/>
          <w:szCs w:val="24"/>
        </w:rPr>
        <w:t xml:space="preserve"> is an acknowledgment of th</w:t>
      </w:r>
      <w:r w:rsidR="0041703D">
        <w:rPr>
          <w:rFonts w:ascii="Arial" w:hAnsi="Arial" w:cs="Arial"/>
          <w:sz w:val="24"/>
          <w:szCs w:val="24"/>
        </w:rPr>
        <w:t>e Legacy</w:t>
      </w:r>
      <w:r w:rsidR="00767C50">
        <w:rPr>
          <w:rFonts w:ascii="Arial" w:hAnsi="Arial" w:cs="Arial"/>
          <w:sz w:val="24"/>
          <w:szCs w:val="24"/>
        </w:rPr>
        <w:t xml:space="preserve"> </w:t>
      </w:r>
      <w:r w:rsidR="002C7B49">
        <w:rPr>
          <w:rFonts w:ascii="Arial" w:hAnsi="Arial" w:cs="Arial"/>
          <w:sz w:val="24"/>
          <w:szCs w:val="24"/>
        </w:rPr>
        <w:t>A</w:t>
      </w:r>
      <w:r w:rsidR="00767C50">
        <w:rPr>
          <w:rFonts w:ascii="Arial" w:hAnsi="Arial" w:cs="Arial"/>
          <w:sz w:val="24"/>
          <w:szCs w:val="24"/>
        </w:rPr>
        <w:t>ward</w:t>
      </w:r>
      <w:r w:rsidR="002C7B49">
        <w:rPr>
          <w:rFonts w:ascii="Arial" w:hAnsi="Arial" w:cs="Arial"/>
          <w:sz w:val="24"/>
          <w:szCs w:val="24"/>
        </w:rPr>
        <w:t>s</w:t>
      </w:r>
      <w:r w:rsidR="00C92D12">
        <w:rPr>
          <w:rFonts w:ascii="Arial" w:hAnsi="Arial" w:cs="Arial"/>
          <w:sz w:val="24"/>
          <w:szCs w:val="24"/>
        </w:rPr>
        <w:t xml:space="preserve">, </w:t>
      </w:r>
      <w:r w:rsidR="00767C50">
        <w:rPr>
          <w:rFonts w:ascii="Arial" w:hAnsi="Arial" w:cs="Arial"/>
          <w:sz w:val="24"/>
          <w:szCs w:val="24"/>
        </w:rPr>
        <w:t>a</w:t>
      </w:r>
      <w:r w:rsidR="002859C5">
        <w:rPr>
          <w:rFonts w:ascii="Arial" w:hAnsi="Arial" w:cs="Arial"/>
          <w:sz w:val="24"/>
          <w:szCs w:val="24"/>
        </w:rPr>
        <w:t xml:space="preserve"> </w:t>
      </w:r>
      <w:r w:rsidR="00767C50">
        <w:rPr>
          <w:rFonts w:ascii="Arial" w:hAnsi="Arial" w:cs="Arial"/>
          <w:sz w:val="24"/>
          <w:szCs w:val="24"/>
        </w:rPr>
        <w:t xml:space="preserve">celebration of </w:t>
      </w:r>
      <w:r w:rsidR="00BB57F0">
        <w:rPr>
          <w:rFonts w:ascii="Arial" w:hAnsi="Arial" w:cs="Arial"/>
          <w:sz w:val="24"/>
          <w:szCs w:val="24"/>
        </w:rPr>
        <w:t xml:space="preserve">Canadian </w:t>
      </w:r>
      <w:r w:rsidR="00767C50">
        <w:rPr>
          <w:rFonts w:ascii="Arial" w:hAnsi="Arial" w:cs="Arial"/>
          <w:sz w:val="24"/>
          <w:szCs w:val="24"/>
        </w:rPr>
        <w:t>Black talent</w:t>
      </w:r>
      <w:r w:rsidR="002C7B49">
        <w:rPr>
          <w:rFonts w:ascii="Arial" w:hAnsi="Arial" w:cs="Arial"/>
          <w:sz w:val="24"/>
          <w:szCs w:val="24"/>
        </w:rPr>
        <w:t xml:space="preserve"> </w:t>
      </w:r>
      <w:r w:rsidR="00C92D12">
        <w:rPr>
          <w:rFonts w:ascii="Arial" w:hAnsi="Arial" w:cs="Arial"/>
          <w:sz w:val="24"/>
          <w:szCs w:val="24"/>
        </w:rPr>
        <w:t>that airs</w:t>
      </w:r>
      <w:r w:rsidR="00B40CC1">
        <w:rPr>
          <w:rFonts w:ascii="Arial" w:hAnsi="Arial" w:cs="Arial"/>
          <w:sz w:val="24"/>
          <w:szCs w:val="24"/>
        </w:rPr>
        <w:t xml:space="preserve"> </w:t>
      </w:r>
      <w:r w:rsidR="002859C5">
        <w:rPr>
          <w:rFonts w:ascii="Arial" w:hAnsi="Arial" w:cs="Arial"/>
          <w:sz w:val="24"/>
          <w:szCs w:val="24"/>
        </w:rPr>
        <w:t xml:space="preserve">annually </w:t>
      </w:r>
      <w:r w:rsidR="00B40CC1">
        <w:rPr>
          <w:rFonts w:ascii="Arial" w:hAnsi="Arial" w:cs="Arial"/>
          <w:sz w:val="24"/>
          <w:szCs w:val="24"/>
        </w:rPr>
        <w:t>on</w:t>
      </w:r>
      <w:r w:rsidR="00903D87">
        <w:rPr>
          <w:rFonts w:ascii="Arial" w:hAnsi="Arial" w:cs="Arial"/>
          <w:sz w:val="24"/>
          <w:szCs w:val="24"/>
        </w:rPr>
        <w:t xml:space="preserve"> </w:t>
      </w:r>
      <w:r w:rsidR="00C53D53">
        <w:rPr>
          <w:rFonts w:ascii="Arial" w:hAnsi="Arial" w:cs="Arial"/>
          <w:sz w:val="24"/>
          <w:szCs w:val="24"/>
        </w:rPr>
        <w:t xml:space="preserve">the </w:t>
      </w:r>
      <w:r w:rsidR="00903D87">
        <w:rPr>
          <w:rFonts w:ascii="Arial" w:hAnsi="Arial" w:cs="Arial"/>
          <w:sz w:val="24"/>
          <w:szCs w:val="24"/>
        </w:rPr>
        <w:t xml:space="preserve">CBC. </w:t>
      </w:r>
    </w:p>
    <w:p w14:paraId="3728F37F" w14:textId="545EED37" w:rsidR="002360EB" w:rsidRDefault="00746650" w:rsidP="000B0213">
      <w:pPr>
        <w:rPr>
          <w:rFonts w:ascii="Arial" w:hAnsi="Arial" w:cs="Arial"/>
          <w:b/>
          <w:sz w:val="28"/>
          <w:szCs w:val="28"/>
        </w:rPr>
      </w:pPr>
      <w:r w:rsidRPr="001A49FE">
        <w:rPr>
          <w:rFonts w:ascii="Arial" w:hAnsi="Arial" w:cs="Arial"/>
          <w:b/>
          <w:sz w:val="28"/>
          <w:szCs w:val="28"/>
        </w:rPr>
        <w:t>S</w:t>
      </w:r>
      <w:r w:rsidR="00AA35B0">
        <w:rPr>
          <w:rFonts w:ascii="Arial" w:hAnsi="Arial" w:cs="Arial"/>
          <w:b/>
          <w:sz w:val="28"/>
          <w:szCs w:val="28"/>
        </w:rPr>
        <w:t>ymbols of the Future</w:t>
      </w:r>
    </w:p>
    <w:p w14:paraId="533733E9" w14:textId="08999B84" w:rsidR="0054173B" w:rsidRDefault="0054173B" w:rsidP="000B0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there are various symbols present </w:t>
      </w:r>
      <w:r w:rsidR="004C30D9">
        <w:rPr>
          <w:rFonts w:ascii="Arial" w:hAnsi="Arial" w:cs="Arial"/>
          <w:sz w:val="24"/>
          <w:szCs w:val="24"/>
        </w:rPr>
        <w:t xml:space="preserve">in the poster that honour Afro-futurism, the main thing </w:t>
      </w:r>
      <w:r w:rsidR="00B90FCA">
        <w:rPr>
          <w:rFonts w:ascii="Arial" w:hAnsi="Arial" w:cs="Arial"/>
          <w:sz w:val="24"/>
          <w:szCs w:val="24"/>
        </w:rPr>
        <w:t xml:space="preserve">we hope you see in this poster </w:t>
      </w:r>
      <w:r w:rsidR="00AA2D56">
        <w:rPr>
          <w:rFonts w:ascii="Arial" w:hAnsi="Arial" w:cs="Arial"/>
          <w:sz w:val="24"/>
          <w:szCs w:val="24"/>
        </w:rPr>
        <w:t xml:space="preserve">is a </w:t>
      </w:r>
      <w:r w:rsidR="00E71CB3">
        <w:rPr>
          <w:rFonts w:ascii="Arial" w:hAnsi="Arial" w:cs="Arial"/>
          <w:sz w:val="24"/>
          <w:szCs w:val="24"/>
        </w:rPr>
        <w:t xml:space="preserve">representation of the </w:t>
      </w:r>
      <w:r w:rsidR="00AA2D56">
        <w:rPr>
          <w:rFonts w:ascii="Arial" w:hAnsi="Arial" w:cs="Arial"/>
          <w:sz w:val="24"/>
          <w:szCs w:val="24"/>
        </w:rPr>
        <w:t>bright</w:t>
      </w:r>
      <w:r w:rsidR="00E71CB3">
        <w:rPr>
          <w:rFonts w:ascii="Arial" w:hAnsi="Arial" w:cs="Arial"/>
          <w:sz w:val="24"/>
          <w:szCs w:val="24"/>
        </w:rPr>
        <w:t xml:space="preserve">, joyous </w:t>
      </w:r>
      <w:r w:rsidR="00AA2D56">
        <w:rPr>
          <w:rFonts w:ascii="Arial" w:hAnsi="Arial" w:cs="Arial"/>
          <w:sz w:val="24"/>
          <w:szCs w:val="24"/>
        </w:rPr>
        <w:t xml:space="preserve"> future </w:t>
      </w:r>
      <w:r w:rsidR="00E71CB3">
        <w:rPr>
          <w:rFonts w:ascii="Arial" w:hAnsi="Arial" w:cs="Arial"/>
          <w:sz w:val="24"/>
          <w:szCs w:val="24"/>
        </w:rPr>
        <w:t xml:space="preserve">that is </w:t>
      </w:r>
      <w:r w:rsidR="004C6BE3">
        <w:rPr>
          <w:rFonts w:ascii="Arial" w:hAnsi="Arial" w:cs="Arial"/>
          <w:sz w:val="24"/>
          <w:szCs w:val="24"/>
        </w:rPr>
        <w:t xml:space="preserve">possible for all young African Canadians. Learning more about the </w:t>
      </w:r>
      <w:r w:rsidR="00AC03BC">
        <w:rPr>
          <w:rFonts w:ascii="Arial" w:hAnsi="Arial" w:cs="Arial"/>
          <w:sz w:val="24"/>
          <w:szCs w:val="24"/>
        </w:rPr>
        <w:t xml:space="preserve">past </w:t>
      </w:r>
      <w:r w:rsidR="004C6BE3">
        <w:rPr>
          <w:rFonts w:ascii="Arial" w:hAnsi="Arial" w:cs="Arial"/>
          <w:sz w:val="24"/>
          <w:szCs w:val="24"/>
        </w:rPr>
        <w:t xml:space="preserve">contributions </w:t>
      </w:r>
      <w:r w:rsidR="00AC03BC">
        <w:rPr>
          <w:rFonts w:ascii="Arial" w:hAnsi="Arial" w:cs="Arial"/>
          <w:sz w:val="24"/>
          <w:szCs w:val="24"/>
        </w:rPr>
        <w:t>and</w:t>
      </w:r>
      <w:r w:rsidR="004C6BE3">
        <w:rPr>
          <w:rFonts w:ascii="Arial" w:hAnsi="Arial" w:cs="Arial"/>
          <w:sz w:val="24"/>
          <w:szCs w:val="24"/>
        </w:rPr>
        <w:t xml:space="preserve"> recognizing the influence </w:t>
      </w:r>
      <w:r w:rsidR="00AC03BC">
        <w:rPr>
          <w:rFonts w:ascii="Arial" w:hAnsi="Arial" w:cs="Arial"/>
          <w:sz w:val="24"/>
          <w:szCs w:val="24"/>
        </w:rPr>
        <w:t xml:space="preserve">of Black culture </w:t>
      </w:r>
      <w:r w:rsidR="004C6BE3">
        <w:rPr>
          <w:rFonts w:ascii="Arial" w:hAnsi="Arial" w:cs="Arial"/>
          <w:sz w:val="24"/>
          <w:szCs w:val="24"/>
        </w:rPr>
        <w:t>all around us will contribute deeply to the understanding and consciousness needed to create a truly just</w:t>
      </w:r>
      <w:r w:rsidR="00AC03BC">
        <w:rPr>
          <w:rFonts w:ascii="Arial" w:hAnsi="Arial" w:cs="Arial"/>
          <w:sz w:val="24"/>
          <w:szCs w:val="24"/>
        </w:rPr>
        <w:t>, inclusive</w:t>
      </w:r>
      <w:r w:rsidR="004C6BE3">
        <w:rPr>
          <w:rFonts w:ascii="Arial" w:hAnsi="Arial" w:cs="Arial"/>
          <w:sz w:val="24"/>
          <w:szCs w:val="24"/>
        </w:rPr>
        <w:t xml:space="preserve"> society.  </w:t>
      </w:r>
    </w:p>
    <w:p w14:paraId="04DA04B9" w14:textId="77777777" w:rsidR="00AC03BC" w:rsidRDefault="00AC03B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515FE819" w14:textId="131E1A0C" w:rsidR="00D95FE9" w:rsidRPr="009A5B84" w:rsidRDefault="00D95FE9" w:rsidP="00D95F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A5B8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Black History Month Symbols and Legend</w:t>
      </w:r>
    </w:p>
    <w:tbl>
      <w:tblPr>
        <w:tblW w:w="1020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544"/>
        <w:gridCol w:w="5386"/>
      </w:tblGrid>
      <w:tr w:rsidR="00B54434" w14:paraId="3FD221F5" w14:textId="77777777" w:rsidTr="00670F2C">
        <w:trPr>
          <w:trHeight w:val="450"/>
        </w:trPr>
        <w:tc>
          <w:tcPr>
            <w:tcW w:w="1277" w:type="dxa"/>
          </w:tcPr>
          <w:p w14:paraId="2991359B" w14:textId="77777777" w:rsidR="00B54434" w:rsidRDefault="00B54434" w:rsidP="00825BB3">
            <w:pPr>
              <w:pStyle w:val="TableParagraph"/>
              <w:spacing w:before="106"/>
            </w:pPr>
            <w:r>
              <w:t>No.</w:t>
            </w:r>
          </w:p>
        </w:tc>
        <w:tc>
          <w:tcPr>
            <w:tcW w:w="3544" w:type="dxa"/>
          </w:tcPr>
          <w:p w14:paraId="42C24CC1" w14:textId="77777777" w:rsidR="00B54434" w:rsidRDefault="00B54434" w:rsidP="00825BB3">
            <w:pPr>
              <w:pStyle w:val="TableParagraph"/>
              <w:spacing w:before="106"/>
              <w:ind w:left="104"/>
            </w:pPr>
            <w:r>
              <w:t>Symbol</w:t>
            </w:r>
          </w:p>
        </w:tc>
        <w:tc>
          <w:tcPr>
            <w:tcW w:w="5386" w:type="dxa"/>
          </w:tcPr>
          <w:p w14:paraId="330772F6" w14:textId="77777777" w:rsidR="00B54434" w:rsidRDefault="00B54434" w:rsidP="00825BB3">
            <w:pPr>
              <w:pStyle w:val="TableParagraph"/>
              <w:spacing w:before="106"/>
            </w:pPr>
            <w:r>
              <w:t>Description</w:t>
            </w:r>
          </w:p>
        </w:tc>
      </w:tr>
      <w:tr w:rsidR="00B54434" w14:paraId="0C92A608" w14:textId="77777777" w:rsidTr="00670F2C">
        <w:trPr>
          <w:trHeight w:val="1196"/>
        </w:trPr>
        <w:tc>
          <w:tcPr>
            <w:tcW w:w="1277" w:type="dxa"/>
          </w:tcPr>
          <w:p w14:paraId="7B6D7EA1" w14:textId="77777777" w:rsidR="00B54434" w:rsidRDefault="00B54434" w:rsidP="00825BB3">
            <w:pPr>
              <w:pStyle w:val="TableParagraph"/>
              <w:spacing w:before="104"/>
            </w:pPr>
            <w:r>
              <w:t>1</w:t>
            </w:r>
          </w:p>
        </w:tc>
        <w:tc>
          <w:tcPr>
            <w:tcW w:w="3544" w:type="dxa"/>
          </w:tcPr>
          <w:p w14:paraId="329FE365" w14:textId="77777777" w:rsidR="00B54434" w:rsidRDefault="00E64CE6" w:rsidP="00825BB3">
            <w:pPr>
              <w:pStyle w:val="TableParagraph"/>
              <w:spacing w:before="104"/>
              <w:ind w:left="104"/>
            </w:pPr>
            <w:hyperlink r:id="rId8" w:history="1">
              <w:r w:rsidR="00B54434" w:rsidRPr="0040310B">
                <w:rPr>
                  <w:rStyle w:val="Hyperlink"/>
                </w:rPr>
                <w:t>Joy</w:t>
              </w:r>
              <w:r w:rsidR="00B54434" w:rsidRPr="0040310B">
                <w:rPr>
                  <w:rStyle w:val="Hyperlink"/>
                  <w:spacing w:val="-5"/>
                </w:rPr>
                <w:t xml:space="preserve"> </w:t>
              </w:r>
              <w:r w:rsidR="00B54434" w:rsidRPr="0040310B">
                <w:rPr>
                  <w:rStyle w:val="Hyperlink"/>
                </w:rPr>
                <w:t>braided</w:t>
              </w:r>
              <w:r w:rsidR="00B54434" w:rsidRPr="0040310B">
                <w:rPr>
                  <w:rStyle w:val="Hyperlink"/>
                  <w:spacing w:val="-4"/>
                </w:rPr>
                <w:t xml:space="preserve"> </w:t>
              </w:r>
              <w:r w:rsidR="00B54434" w:rsidRPr="0040310B">
                <w:rPr>
                  <w:rStyle w:val="Hyperlink"/>
                </w:rPr>
                <w:t>into</w:t>
              </w:r>
              <w:r w:rsidR="00B54434" w:rsidRPr="0040310B">
                <w:rPr>
                  <w:rStyle w:val="Hyperlink"/>
                  <w:spacing w:val="-4"/>
                </w:rPr>
                <w:t xml:space="preserve"> </w:t>
              </w:r>
              <w:r w:rsidR="00B54434" w:rsidRPr="0040310B">
                <w:rPr>
                  <w:rStyle w:val="Hyperlink"/>
                </w:rPr>
                <w:t>hair</w:t>
              </w:r>
            </w:hyperlink>
          </w:p>
        </w:tc>
        <w:tc>
          <w:tcPr>
            <w:tcW w:w="5386" w:type="dxa"/>
          </w:tcPr>
          <w:p w14:paraId="3AE36BBD" w14:textId="06ED2B48" w:rsidR="00B54434" w:rsidRDefault="00B54434" w:rsidP="00C82AB0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04"/>
              <w:ind w:left="809" w:right="219"/>
            </w:pPr>
            <w:r>
              <w:t>Braids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method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58"/>
              </w:rPr>
              <w:t xml:space="preserve"> </w:t>
            </w:r>
            <w:r w:rsidR="00C82AB0">
              <w:rPr>
                <w:spacing w:val="-58"/>
              </w:rPr>
              <w:t xml:space="preserve">  </w:t>
            </w:r>
            <w:r w:rsidR="00C82AB0">
              <w:t xml:space="preserve"> </w:t>
            </w:r>
            <w:r>
              <w:t>and</w:t>
            </w:r>
            <w:r w:rsidRPr="00C82AB0">
              <w:rPr>
                <w:spacing w:val="-2"/>
              </w:rPr>
              <w:t xml:space="preserve"> </w:t>
            </w:r>
            <w:r>
              <w:t>expression</w:t>
            </w:r>
          </w:p>
          <w:p w14:paraId="41A90787" w14:textId="77777777" w:rsidR="00B54434" w:rsidRDefault="00B54434" w:rsidP="00B54434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ind w:left="809" w:right="769"/>
            </w:pPr>
            <w:r>
              <w:t>Myth of maps to freedom being</w:t>
            </w:r>
            <w:r>
              <w:rPr>
                <w:spacing w:val="1"/>
              </w:rPr>
              <w:t xml:space="preserve"> </w:t>
            </w:r>
            <w:r>
              <w:t>braided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enslaved</w:t>
            </w:r>
            <w:r>
              <w:rPr>
                <w:spacing w:val="-58"/>
              </w:rPr>
              <w:t xml:space="preserve"> </w:t>
            </w:r>
            <w:r>
              <w:t>people</w:t>
            </w:r>
          </w:p>
        </w:tc>
      </w:tr>
      <w:tr w:rsidR="00B54434" w14:paraId="0EAE8C14" w14:textId="77777777" w:rsidTr="00670F2C">
        <w:trPr>
          <w:trHeight w:val="1073"/>
        </w:trPr>
        <w:tc>
          <w:tcPr>
            <w:tcW w:w="1277" w:type="dxa"/>
          </w:tcPr>
          <w:p w14:paraId="70F8282B" w14:textId="77777777" w:rsidR="00B54434" w:rsidRDefault="00B54434" w:rsidP="00825BB3">
            <w:pPr>
              <w:pStyle w:val="TableParagraph"/>
              <w:spacing w:before="113"/>
            </w:pPr>
            <w:r>
              <w:t>2</w:t>
            </w:r>
          </w:p>
        </w:tc>
        <w:tc>
          <w:tcPr>
            <w:tcW w:w="3544" w:type="dxa"/>
          </w:tcPr>
          <w:p w14:paraId="7B29DA5A" w14:textId="77777777" w:rsidR="00B54434" w:rsidRDefault="00B54434" w:rsidP="00825BB3">
            <w:pPr>
              <w:pStyle w:val="TableParagraph"/>
              <w:spacing w:before="113"/>
              <w:ind w:left="104"/>
            </w:pPr>
            <w:proofErr w:type="spellStart"/>
            <w:r>
              <w:t>Nocta</w:t>
            </w:r>
            <w:proofErr w:type="spellEnd"/>
            <w:r>
              <w:rPr>
                <w:spacing w:val="-5"/>
              </w:rPr>
              <w:t xml:space="preserve"> </w:t>
            </w:r>
            <w:r>
              <w:t>glide</w:t>
            </w:r>
            <w:r>
              <w:rPr>
                <w:spacing w:val="-4"/>
              </w:rPr>
              <w:t xml:space="preserve"> </w:t>
            </w:r>
            <w:r>
              <w:t>shoe</w:t>
            </w:r>
          </w:p>
        </w:tc>
        <w:tc>
          <w:tcPr>
            <w:tcW w:w="5386" w:type="dxa"/>
          </w:tcPr>
          <w:p w14:paraId="0FAA9BB8" w14:textId="77777777" w:rsidR="00B54434" w:rsidRDefault="00B54434" w:rsidP="00B5443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13"/>
              <w:ind w:left="809" w:right="598"/>
            </w:pP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hip</w:t>
            </w:r>
            <w:r>
              <w:rPr>
                <w:spacing w:val="-5"/>
              </w:rPr>
              <w:t xml:space="preserve"> </w:t>
            </w:r>
            <w:r>
              <w:t>hop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streetwear</w:t>
            </w:r>
            <w:r>
              <w:rPr>
                <w:spacing w:val="-58"/>
              </w:rPr>
              <w:t xml:space="preserve"> </w:t>
            </w:r>
            <w:r>
              <w:t>culture</w:t>
            </w:r>
          </w:p>
          <w:p w14:paraId="1F24A069" w14:textId="0C68360F" w:rsidR="00B54434" w:rsidRDefault="00B54434" w:rsidP="00B5443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ind w:hanging="361"/>
            </w:pPr>
            <w:r>
              <w:t>Designed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 w:rsidR="00773063">
              <w:t>D</w:t>
            </w:r>
            <w:r>
              <w:t>rake.</w:t>
            </w:r>
          </w:p>
          <w:p w14:paraId="5B2AA952" w14:textId="0484066E" w:rsidR="00B54434" w:rsidRDefault="00B54434" w:rsidP="00B54434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ind w:left="809" w:right="121"/>
            </w:pPr>
            <w:r>
              <w:t>A</w:t>
            </w:r>
            <w:r w:rsidR="00905257">
              <w:rPr>
                <w:spacing w:val="-5"/>
              </w:rPr>
              <w:t xml:space="preserve">n emblem </w:t>
            </w:r>
            <w:r>
              <w:t>of</w:t>
            </w:r>
            <w:r>
              <w:rPr>
                <w:spacing w:val="-5"/>
              </w:rPr>
              <w:t xml:space="preserve"> B</w:t>
            </w:r>
            <w:r>
              <w:t>lack</w:t>
            </w:r>
            <w:r>
              <w:rPr>
                <w:spacing w:val="-5"/>
              </w:rPr>
              <w:t xml:space="preserve"> </w:t>
            </w:r>
            <w:r>
              <w:t>Canadian</w:t>
            </w:r>
            <w:r>
              <w:rPr>
                <w:spacing w:val="-5"/>
              </w:rPr>
              <w:t xml:space="preserve"> </w:t>
            </w:r>
            <w:r>
              <w:t>culture</w:t>
            </w:r>
          </w:p>
        </w:tc>
      </w:tr>
      <w:tr w:rsidR="00B54434" w14:paraId="6214B3C0" w14:textId="77777777" w:rsidTr="00670F2C">
        <w:trPr>
          <w:trHeight w:val="950"/>
        </w:trPr>
        <w:tc>
          <w:tcPr>
            <w:tcW w:w="1277" w:type="dxa"/>
          </w:tcPr>
          <w:p w14:paraId="59409436" w14:textId="77777777" w:rsidR="00B54434" w:rsidRDefault="00B54434" w:rsidP="00825BB3">
            <w:pPr>
              <w:pStyle w:val="TableParagraph"/>
              <w:spacing w:before="103"/>
            </w:pPr>
            <w:r>
              <w:t>3</w:t>
            </w:r>
          </w:p>
        </w:tc>
        <w:tc>
          <w:tcPr>
            <w:tcW w:w="3544" w:type="dxa"/>
          </w:tcPr>
          <w:p w14:paraId="1D82B742" w14:textId="77777777" w:rsidR="00B54434" w:rsidRDefault="00E64CE6" w:rsidP="00825BB3">
            <w:pPr>
              <w:pStyle w:val="TableParagraph"/>
              <w:spacing w:before="103"/>
              <w:ind w:left="104"/>
            </w:pPr>
            <w:hyperlink r:id="rId9" w:history="1">
              <w:r w:rsidR="00B54434" w:rsidRPr="0036466D">
                <w:rPr>
                  <w:rStyle w:val="Hyperlink"/>
                </w:rPr>
                <w:t>Basquiat</w:t>
              </w:r>
            </w:hyperlink>
            <w:r w:rsidR="00B54434">
              <w:rPr>
                <w:spacing w:val="-6"/>
              </w:rPr>
              <w:t xml:space="preserve"> </w:t>
            </w:r>
            <w:r w:rsidR="00B54434">
              <w:t>crown</w:t>
            </w:r>
          </w:p>
        </w:tc>
        <w:tc>
          <w:tcPr>
            <w:tcW w:w="5386" w:type="dxa"/>
          </w:tcPr>
          <w:p w14:paraId="3ABD1813" w14:textId="538EFE42" w:rsidR="00B54434" w:rsidRDefault="00B54434" w:rsidP="00B54434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before="103"/>
              <w:ind w:hanging="361"/>
            </w:pPr>
            <w:r>
              <w:t>Famous</w:t>
            </w:r>
            <w:r>
              <w:rPr>
                <w:spacing w:val="-6"/>
              </w:rPr>
              <w:t xml:space="preserve"> pop culture image created by </w:t>
            </w:r>
            <w:r w:rsidR="00267059">
              <w:rPr>
                <w:spacing w:val="-6"/>
              </w:rPr>
              <w:t>well-known</w:t>
            </w:r>
            <w:r>
              <w:rPr>
                <w:spacing w:val="-6"/>
              </w:rPr>
              <w:t xml:space="preserve"> B</w:t>
            </w:r>
            <w:r>
              <w:t>lack</w:t>
            </w:r>
            <w:r>
              <w:rPr>
                <w:spacing w:val="-5"/>
              </w:rPr>
              <w:t xml:space="preserve"> </w:t>
            </w:r>
            <w:r>
              <w:t>artist Jean-Michel Basquiat</w:t>
            </w:r>
          </w:p>
          <w:p w14:paraId="0351541E" w14:textId="77777777" w:rsidR="00B54434" w:rsidRDefault="00B54434" w:rsidP="00B54434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ind w:left="809" w:right="989"/>
            </w:pPr>
            <w:r>
              <w:t>Symbol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black</w:t>
            </w:r>
            <w:r>
              <w:rPr>
                <w:spacing w:val="-6"/>
              </w:rPr>
              <w:t xml:space="preserve"> </w:t>
            </w:r>
            <w:r>
              <w:t>creativity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imagination</w:t>
            </w:r>
          </w:p>
        </w:tc>
      </w:tr>
      <w:tr w:rsidR="00B54434" w14:paraId="44405FDE" w14:textId="77777777" w:rsidTr="00670F2C">
        <w:trPr>
          <w:trHeight w:val="574"/>
        </w:trPr>
        <w:tc>
          <w:tcPr>
            <w:tcW w:w="1277" w:type="dxa"/>
          </w:tcPr>
          <w:p w14:paraId="4F40B713" w14:textId="77777777" w:rsidR="00B54434" w:rsidRDefault="00B54434" w:rsidP="00825BB3">
            <w:pPr>
              <w:pStyle w:val="TableParagraph"/>
              <w:spacing w:before="107"/>
            </w:pPr>
            <w:r>
              <w:t>4</w:t>
            </w:r>
          </w:p>
        </w:tc>
        <w:tc>
          <w:tcPr>
            <w:tcW w:w="3544" w:type="dxa"/>
          </w:tcPr>
          <w:p w14:paraId="00BC3B15" w14:textId="77777777" w:rsidR="00B54434" w:rsidRDefault="00E64CE6" w:rsidP="00825BB3">
            <w:pPr>
              <w:pStyle w:val="TableParagraph"/>
              <w:spacing w:before="107"/>
              <w:ind w:left="104"/>
            </w:pPr>
            <w:hyperlink r:id="rId10" w:history="1">
              <w:r w:rsidR="00B54434" w:rsidRPr="0036466D">
                <w:rPr>
                  <w:rStyle w:val="Hyperlink"/>
                </w:rPr>
                <w:t>Doctor</w:t>
              </w:r>
              <w:r w:rsidR="00B54434" w:rsidRPr="0036466D">
                <w:rPr>
                  <w:rStyle w:val="Hyperlink"/>
                  <w:spacing w:val="-5"/>
                </w:rPr>
                <w:t xml:space="preserve"> </w:t>
              </w:r>
              <w:r w:rsidR="00B54434" w:rsidRPr="0036466D">
                <w:rPr>
                  <w:rStyle w:val="Hyperlink"/>
                </w:rPr>
                <w:t>bird</w:t>
              </w:r>
            </w:hyperlink>
          </w:p>
        </w:tc>
        <w:tc>
          <w:tcPr>
            <w:tcW w:w="5386" w:type="dxa"/>
          </w:tcPr>
          <w:p w14:paraId="50334CAD" w14:textId="77777777" w:rsidR="00B54434" w:rsidRDefault="00B54434" w:rsidP="00B54434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107"/>
              <w:ind w:hanging="361"/>
            </w:pP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symbol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Jamaica</w:t>
            </w:r>
          </w:p>
          <w:p w14:paraId="5B115D97" w14:textId="77777777" w:rsidR="00B54434" w:rsidRDefault="00B54434" w:rsidP="00B54434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ind w:hanging="361"/>
            </w:pPr>
            <w:r>
              <w:t>Connection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ancestors</w:t>
            </w:r>
          </w:p>
        </w:tc>
      </w:tr>
      <w:tr w:rsidR="001C0D8E" w14:paraId="321C8AB4" w14:textId="77777777" w:rsidTr="00670F2C">
        <w:trPr>
          <w:trHeight w:val="574"/>
        </w:trPr>
        <w:tc>
          <w:tcPr>
            <w:tcW w:w="1277" w:type="dxa"/>
          </w:tcPr>
          <w:p w14:paraId="0109962A" w14:textId="0C01F229" w:rsidR="001C0D8E" w:rsidRDefault="001C0D8E" w:rsidP="00825BB3">
            <w:pPr>
              <w:pStyle w:val="TableParagraph"/>
              <w:spacing w:before="107"/>
            </w:pPr>
            <w:r>
              <w:t>5</w:t>
            </w:r>
          </w:p>
        </w:tc>
        <w:tc>
          <w:tcPr>
            <w:tcW w:w="3544" w:type="dxa"/>
          </w:tcPr>
          <w:p w14:paraId="67D26906" w14:textId="4D0C3237" w:rsidR="001C0D8E" w:rsidRDefault="001C0D8E" w:rsidP="00825BB3">
            <w:pPr>
              <w:pStyle w:val="TableParagraph"/>
              <w:spacing w:before="107"/>
              <w:ind w:left="104"/>
            </w:pPr>
            <w:r>
              <w:t xml:space="preserve">Red, </w:t>
            </w:r>
            <w:proofErr w:type="gramStart"/>
            <w:r>
              <w:t>Black</w:t>
            </w:r>
            <w:proofErr w:type="gramEnd"/>
            <w:r>
              <w:t xml:space="preserve"> and Green</w:t>
            </w:r>
          </w:p>
        </w:tc>
        <w:tc>
          <w:tcPr>
            <w:tcW w:w="5386" w:type="dxa"/>
          </w:tcPr>
          <w:p w14:paraId="0E140BFC" w14:textId="56A15DE2" w:rsidR="001C0D8E" w:rsidRDefault="001C0D8E" w:rsidP="00B54434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107"/>
              <w:ind w:hanging="361"/>
            </w:pPr>
            <w:r>
              <w:t xml:space="preserve">Pan African </w:t>
            </w:r>
            <w:proofErr w:type="spellStart"/>
            <w:r>
              <w:t>colours</w:t>
            </w:r>
            <w:proofErr w:type="spellEnd"/>
            <w:r>
              <w:t>, a symbol of solidarity for the African Diaspora</w:t>
            </w:r>
          </w:p>
        </w:tc>
      </w:tr>
      <w:tr w:rsidR="00B54434" w14:paraId="38060782" w14:textId="77777777" w:rsidTr="00670F2C">
        <w:trPr>
          <w:trHeight w:val="1349"/>
        </w:trPr>
        <w:tc>
          <w:tcPr>
            <w:tcW w:w="1277" w:type="dxa"/>
          </w:tcPr>
          <w:p w14:paraId="74AAA4B5" w14:textId="2A28B1AF" w:rsidR="00B54434" w:rsidRDefault="001C0D8E" w:rsidP="00825BB3">
            <w:pPr>
              <w:pStyle w:val="TableParagraph"/>
              <w:spacing w:before="98"/>
            </w:pPr>
            <w:r>
              <w:t>6</w:t>
            </w:r>
          </w:p>
        </w:tc>
        <w:tc>
          <w:tcPr>
            <w:tcW w:w="3544" w:type="dxa"/>
          </w:tcPr>
          <w:p w14:paraId="517DA485" w14:textId="77777777" w:rsidR="00B54434" w:rsidRDefault="00E64CE6" w:rsidP="00825BB3">
            <w:pPr>
              <w:pStyle w:val="TableParagraph"/>
              <w:spacing w:before="98"/>
              <w:ind w:left="104"/>
            </w:pPr>
            <w:hyperlink r:id="rId11" w:history="1">
              <w:r w:rsidR="00B54434" w:rsidRPr="0036466D">
                <w:rPr>
                  <w:rStyle w:val="Hyperlink"/>
                </w:rPr>
                <w:t>Hogan’s</w:t>
              </w:r>
              <w:r w:rsidR="00B54434" w:rsidRPr="0036466D">
                <w:rPr>
                  <w:rStyle w:val="Hyperlink"/>
                  <w:spacing w:val="-7"/>
                </w:rPr>
                <w:t xml:space="preserve"> </w:t>
              </w:r>
              <w:r w:rsidR="00B54434" w:rsidRPr="0036466D">
                <w:rPr>
                  <w:rStyle w:val="Hyperlink"/>
                </w:rPr>
                <w:t>Alley</w:t>
              </w:r>
            </w:hyperlink>
            <w:r w:rsidR="00B54434">
              <w:rPr>
                <w:spacing w:val="-7"/>
              </w:rPr>
              <w:t xml:space="preserve"> </w:t>
            </w:r>
            <w:r w:rsidR="00B54434">
              <w:t>brooch</w:t>
            </w:r>
          </w:p>
        </w:tc>
        <w:tc>
          <w:tcPr>
            <w:tcW w:w="5386" w:type="dxa"/>
          </w:tcPr>
          <w:p w14:paraId="5C1D6A64" w14:textId="114F1D29" w:rsidR="00B54434" w:rsidRDefault="00B54434" w:rsidP="00B54434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98"/>
              <w:ind w:hanging="361"/>
            </w:pPr>
            <w:r>
              <w:t>Historic</w:t>
            </w:r>
            <w:r>
              <w:rPr>
                <w:spacing w:val="-12"/>
              </w:rPr>
              <w:t xml:space="preserve"> </w:t>
            </w:r>
            <w:r w:rsidR="00F82627">
              <w:t>B</w:t>
            </w:r>
            <w:r>
              <w:t>lack</w:t>
            </w:r>
            <w:r>
              <w:rPr>
                <w:spacing w:val="-12"/>
              </w:rPr>
              <w:t xml:space="preserve"> </w:t>
            </w:r>
            <w:r>
              <w:t>community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Vancouver</w:t>
            </w:r>
          </w:p>
          <w:p w14:paraId="6F8763A1" w14:textId="114762B9" w:rsidR="00B54434" w:rsidRDefault="00B54434" w:rsidP="00B54434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ind w:left="809" w:right="243"/>
            </w:pPr>
            <w:r>
              <w:t>In conjunction to the Africville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-9"/>
              </w:rPr>
              <w:t xml:space="preserve"> </w:t>
            </w:r>
            <w:r>
              <w:t>demonstrates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presence</w:t>
            </w:r>
            <w:r>
              <w:rPr>
                <w:spacing w:val="-58"/>
              </w:rPr>
              <w:t xml:space="preserve"> </w:t>
            </w:r>
            <w:r>
              <w:t xml:space="preserve">of historic </w:t>
            </w:r>
            <w:r w:rsidR="000E277A">
              <w:t>B</w:t>
            </w:r>
            <w:r>
              <w:t>lack communities in</w:t>
            </w:r>
            <w:r>
              <w:rPr>
                <w:spacing w:val="1"/>
              </w:rPr>
              <w:t xml:space="preserve"> </w:t>
            </w:r>
            <w:r>
              <w:t>Canada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coast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coast</w:t>
            </w:r>
          </w:p>
        </w:tc>
      </w:tr>
      <w:tr w:rsidR="001C0D8E" w14:paraId="4BC20362" w14:textId="77777777" w:rsidTr="00670F2C">
        <w:trPr>
          <w:trHeight w:val="443"/>
        </w:trPr>
        <w:tc>
          <w:tcPr>
            <w:tcW w:w="1277" w:type="dxa"/>
          </w:tcPr>
          <w:p w14:paraId="1AA987DA" w14:textId="686983D8" w:rsidR="001C0D8E" w:rsidRDefault="001C0D8E" w:rsidP="001C0D8E">
            <w:pPr>
              <w:pStyle w:val="TableParagraph"/>
              <w:spacing w:before="98"/>
            </w:pPr>
            <w:r>
              <w:t>7</w:t>
            </w:r>
          </w:p>
        </w:tc>
        <w:tc>
          <w:tcPr>
            <w:tcW w:w="3544" w:type="dxa"/>
          </w:tcPr>
          <w:p w14:paraId="74CD6D90" w14:textId="72A81338" w:rsidR="001C0D8E" w:rsidRDefault="00E64CE6" w:rsidP="001C0D8E">
            <w:pPr>
              <w:pStyle w:val="TableParagraph"/>
              <w:spacing w:before="98"/>
              <w:ind w:left="104"/>
            </w:pPr>
            <w:hyperlink r:id="rId12" w:history="1">
              <w:r w:rsidR="001C0D8E" w:rsidRPr="0040310B">
                <w:rPr>
                  <w:rStyle w:val="Hyperlink"/>
                </w:rPr>
                <w:t>Adinkra</w:t>
              </w:r>
              <w:r w:rsidR="001C0D8E" w:rsidRPr="0040310B">
                <w:rPr>
                  <w:rStyle w:val="Hyperlink"/>
                  <w:spacing w:val="-7"/>
                </w:rPr>
                <w:t xml:space="preserve"> </w:t>
              </w:r>
              <w:r w:rsidR="001C0D8E" w:rsidRPr="0040310B">
                <w:rPr>
                  <w:rStyle w:val="Hyperlink"/>
                </w:rPr>
                <w:t>symbol</w:t>
              </w:r>
              <w:r w:rsidR="001C0D8E" w:rsidRPr="0040310B">
                <w:rPr>
                  <w:rStyle w:val="Hyperlink"/>
                  <w:spacing w:val="-7"/>
                </w:rPr>
                <w:t xml:space="preserve"> </w:t>
              </w:r>
              <w:proofErr w:type="spellStart"/>
              <w:r w:rsidR="001C0D8E" w:rsidRPr="0040310B">
                <w:rPr>
                  <w:rStyle w:val="Hyperlink"/>
                </w:rPr>
                <w:t>mpuannum</w:t>
              </w:r>
              <w:proofErr w:type="spellEnd"/>
            </w:hyperlink>
          </w:p>
        </w:tc>
        <w:tc>
          <w:tcPr>
            <w:tcW w:w="5386" w:type="dxa"/>
          </w:tcPr>
          <w:p w14:paraId="07F1366F" w14:textId="32F3EB1B" w:rsidR="001C0D8E" w:rsidRDefault="001C0D8E" w:rsidP="001C0D8E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98"/>
              <w:ind w:hanging="361"/>
            </w:pPr>
            <w:r>
              <w:tab/>
              <w:t>Ghanaian Adinkra - symbol</w:t>
            </w:r>
            <w:r>
              <w:rPr>
                <w:spacing w:val="-5"/>
              </w:rPr>
              <w:t xml:space="preserve"> for </w:t>
            </w:r>
            <w:r>
              <w:t>joy</w:t>
            </w:r>
          </w:p>
        </w:tc>
      </w:tr>
      <w:tr w:rsidR="00B54434" w14:paraId="3613CB55" w14:textId="77777777" w:rsidTr="00670F2C">
        <w:trPr>
          <w:trHeight w:val="450"/>
        </w:trPr>
        <w:tc>
          <w:tcPr>
            <w:tcW w:w="1277" w:type="dxa"/>
          </w:tcPr>
          <w:p w14:paraId="300C4372" w14:textId="585FB30A" w:rsidR="00B54434" w:rsidRDefault="001C0D8E" w:rsidP="00825BB3">
            <w:pPr>
              <w:pStyle w:val="TableParagraph"/>
              <w:spacing w:before="99"/>
            </w:pPr>
            <w:r>
              <w:t>8</w:t>
            </w:r>
          </w:p>
        </w:tc>
        <w:tc>
          <w:tcPr>
            <w:tcW w:w="3544" w:type="dxa"/>
          </w:tcPr>
          <w:p w14:paraId="61844A13" w14:textId="77777777" w:rsidR="00B54434" w:rsidRDefault="00E64CE6" w:rsidP="00825BB3">
            <w:pPr>
              <w:pStyle w:val="TableParagraph"/>
              <w:spacing w:before="99"/>
              <w:ind w:left="104"/>
            </w:pPr>
            <w:hyperlink r:id="rId13" w:history="1">
              <w:r w:rsidR="00B54434" w:rsidRPr="0036466D">
                <w:rPr>
                  <w:rStyle w:val="Hyperlink"/>
                </w:rPr>
                <w:t>Kente</w:t>
              </w:r>
              <w:r w:rsidR="00B54434" w:rsidRPr="0036466D">
                <w:rPr>
                  <w:rStyle w:val="Hyperlink"/>
                  <w:spacing w:val="-6"/>
                </w:rPr>
                <w:t xml:space="preserve"> </w:t>
              </w:r>
              <w:r w:rsidR="00B54434" w:rsidRPr="0036466D">
                <w:rPr>
                  <w:rStyle w:val="Hyperlink"/>
                </w:rPr>
                <w:t>cloth</w:t>
              </w:r>
            </w:hyperlink>
            <w:r w:rsidR="00B54434">
              <w:rPr>
                <w:spacing w:val="-5"/>
              </w:rPr>
              <w:t xml:space="preserve"> </w:t>
            </w:r>
            <w:r w:rsidR="00B54434">
              <w:t>pattern</w:t>
            </w:r>
          </w:p>
        </w:tc>
        <w:tc>
          <w:tcPr>
            <w:tcW w:w="5386" w:type="dxa"/>
          </w:tcPr>
          <w:p w14:paraId="2B1A96B1" w14:textId="57132433" w:rsidR="00B54434" w:rsidRDefault="00B54434" w:rsidP="007453E1">
            <w:pPr>
              <w:pStyle w:val="TableParagraph"/>
              <w:tabs>
                <w:tab w:val="left" w:pos="809"/>
              </w:tabs>
              <w:spacing w:before="108"/>
              <w:ind w:left="809" w:right="720" w:hanging="360"/>
            </w:pPr>
            <w:r>
              <w:t>-</w:t>
            </w:r>
            <w:r>
              <w:tab/>
              <w:t>Traditional</w:t>
            </w:r>
            <w:r w:rsidRPr="007453E1">
              <w:t xml:space="preserve"> </w:t>
            </w:r>
            <w:r>
              <w:t>fabric</w:t>
            </w:r>
            <w:r w:rsidRPr="007453E1">
              <w:t xml:space="preserve"> </w:t>
            </w:r>
            <w:r>
              <w:t>from</w:t>
            </w:r>
            <w:r w:rsidRPr="007453E1">
              <w:t xml:space="preserve"> </w:t>
            </w:r>
            <w:r w:rsidR="000E277A">
              <w:t>W</w:t>
            </w:r>
            <w:r>
              <w:t>est</w:t>
            </w:r>
            <w:r w:rsidRPr="007453E1">
              <w:t xml:space="preserve"> </w:t>
            </w:r>
            <w:r>
              <w:t xml:space="preserve">Africa </w:t>
            </w:r>
            <w:r w:rsidR="00EE121B">
              <w:t xml:space="preserve">  </w:t>
            </w:r>
            <w:r>
              <w:t xml:space="preserve">featuring </w:t>
            </w:r>
            <w:r w:rsidR="000E277A">
              <w:t>p</w:t>
            </w:r>
            <w:r>
              <w:t>an</w:t>
            </w:r>
            <w:r w:rsidR="000E277A">
              <w:t>-</w:t>
            </w:r>
            <w:r>
              <w:t xml:space="preserve">African colours (red, green, </w:t>
            </w:r>
            <w:proofErr w:type="gramStart"/>
            <w:r>
              <w:t>black</w:t>
            </w:r>
            <w:proofErr w:type="gramEnd"/>
            <w:r>
              <w:t xml:space="preserve"> and gold)</w:t>
            </w:r>
          </w:p>
        </w:tc>
      </w:tr>
      <w:tr w:rsidR="00B54434" w14:paraId="7BB9FC78" w14:textId="77777777" w:rsidTr="00670F2C">
        <w:trPr>
          <w:trHeight w:val="450"/>
        </w:trPr>
        <w:tc>
          <w:tcPr>
            <w:tcW w:w="1277" w:type="dxa"/>
          </w:tcPr>
          <w:p w14:paraId="306C5D36" w14:textId="26E45E7E" w:rsidR="00B54434" w:rsidRDefault="001C0D8E" w:rsidP="00825BB3">
            <w:pPr>
              <w:pStyle w:val="TableParagraph"/>
              <w:spacing w:before="97"/>
            </w:pPr>
            <w:r>
              <w:t>9</w:t>
            </w:r>
          </w:p>
        </w:tc>
        <w:tc>
          <w:tcPr>
            <w:tcW w:w="3544" w:type="dxa"/>
          </w:tcPr>
          <w:p w14:paraId="4840B895" w14:textId="77777777" w:rsidR="00B54434" w:rsidRDefault="00E64CE6" w:rsidP="00825BB3">
            <w:pPr>
              <w:pStyle w:val="TableParagraph"/>
              <w:spacing w:before="97"/>
              <w:ind w:left="104"/>
            </w:pPr>
            <w:hyperlink r:id="rId14" w:history="1">
              <w:r w:rsidR="00B54434" w:rsidRPr="0040310B">
                <w:rPr>
                  <w:rStyle w:val="Hyperlink"/>
                </w:rPr>
                <w:t>Adinkra</w:t>
              </w:r>
              <w:r w:rsidR="00B54434" w:rsidRPr="0040310B">
                <w:rPr>
                  <w:rStyle w:val="Hyperlink"/>
                  <w:spacing w:val="-7"/>
                </w:rPr>
                <w:t xml:space="preserve"> </w:t>
              </w:r>
              <w:r w:rsidR="00B54434" w:rsidRPr="0040310B">
                <w:rPr>
                  <w:rStyle w:val="Hyperlink"/>
                </w:rPr>
                <w:t>symbol</w:t>
              </w:r>
              <w:r w:rsidR="00B54434" w:rsidRPr="0040310B">
                <w:rPr>
                  <w:rStyle w:val="Hyperlink"/>
                  <w:spacing w:val="-7"/>
                </w:rPr>
                <w:t xml:space="preserve"> </w:t>
              </w:r>
              <w:proofErr w:type="spellStart"/>
              <w:r w:rsidR="00B54434" w:rsidRPr="0040310B">
                <w:rPr>
                  <w:rStyle w:val="Hyperlink"/>
                </w:rPr>
                <w:t>fawohodie</w:t>
              </w:r>
              <w:proofErr w:type="spellEnd"/>
            </w:hyperlink>
          </w:p>
        </w:tc>
        <w:tc>
          <w:tcPr>
            <w:tcW w:w="5386" w:type="dxa"/>
          </w:tcPr>
          <w:p w14:paraId="75F60F68" w14:textId="11025144" w:rsidR="00B54434" w:rsidRDefault="00B54434" w:rsidP="007453E1">
            <w:pPr>
              <w:pStyle w:val="TableParagraph"/>
              <w:tabs>
                <w:tab w:val="left" w:pos="809"/>
              </w:tabs>
              <w:spacing w:before="108"/>
              <w:ind w:left="809" w:right="720" w:hanging="360"/>
            </w:pPr>
            <w:r>
              <w:t>-</w:t>
            </w:r>
            <w:r>
              <w:tab/>
              <w:t>Ghanaian Adinkra symbol</w:t>
            </w:r>
            <w:r w:rsidRPr="007453E1">
              <w:t xml:space="preserve"> </w:t>
            </w:r>
            <w:r>
              <w:t>of</w:t>
            </w:r>
            <w:r w:rsidRPr="007453E1">
              <w:t xml:space="preserve"> </w:t>
            </w:r>
            <w:r>
              <w:t>freedom</w:t>
            </w:r>
            <w:r w:rsidRPr="007453E1">
              <w:t xml:space="preserve"> </w:t>
            </w:r>
            <w:r>
              <w:t>and</w:t>
            </w:r>
            <w:r w:rsidRPr="007453E1">
              <w:t xml:space="preserve"> </w:t>
            </w:r>
            <w:r>
              <w:t>independence</w:t>
            </w:r>
          </w:p>
        </w:tc>
      </w:tr>
      <w:tr w:rsidR="001C0D8E" w14:paraId="3FCE64AB" w14:textId="77777777" w:rsidTr="00670F2C">
        <w:trPr>
          <w:trHeight w:val="450"/>
        </w:trPr>
        <w:tc>
          <w:tcPr>
            <w:tcW w:w="1277" w:type="dxa"/>
          </w:tcPr>
          <w:p w14:paraId="704DED54" w14:textId="41AE864D" w:rsidR="001C0D8E" w:rsidRDefault="001C0D8E" w:rsidP="001C0D8E">
            <w:pPr>
              <w:pStyle w:val="TableParagraph"/>
              <w:spacing w:before="97"/>
            </w:pPr>
            <w:r>
              <w:t>10</w:t>
            </w:r>
          </w:p>
        </w:tc>
        <w:tc>
          <w:tcPr>
            <w:tcW w:w="3544" w:type="dxa"/>
          </w:tcPr>
          <w:p w14:paraId="78969005" w14:textId="424C51D3" w:rsidR="001C0D8E" w:rsidRDefault="00E64CE6" w:rsidP="001C0D8E">
            <w:pPr>
              <w:pStyle w:val="TableParagraph"/>
              <w:spacing w:before="97"/>
              <w:ind w:left="104"/>
            </w:pPr>
            <w:hyperlink r:id="rId15" w:history="1">
              <w:r w:rsidR="001C0D8E" w:rsidRPr="0040310B">
                <w:rPr>
                  <w:rStyle w:val="Hyperlink"/>
                </w:rPr>
                <w:t>Legacy</w:t>
              </w:r>
            </w:hyperlink>
            <w:r w:rsidR="001C0D8E">
              <w:rPr>
                <w:spacing w:val="-6"/>
              </w:rPr>
              <w:t xml:space="preserve"> </w:t>
            </w:r>
            <w:r w:rsidR="001C0D8E">
              <w:t>pendant</w:t>
            </w:r>
          </w:p>
        </w:tc>
        <w:tc>
          <w:tcPr>
            <w:tcW w:w="5386" w:type="dxa"/>
          </w:tcPr>
          <w:p w14:paraId="43200E38" w14:textId="04EBE319" w:rsidR="001C0D8E" w:rsidRDefault="001C0D8E" w:rsidP="001C0D8E">
            <w:pPr>
              <w:pStyle w:val="TableParagraph"/>
              <w:tabs>
                <w:tab w:val="left" w:pos="809"/>
              </w:tabs>
              <w:spacing w:before="108"/>
              <w:ind w:left="809" w:right="720" w:hanging="360"/>
            </w:pPr>
            <w:r>
              <w:t>-</w:t>
            </w:r>
            <w:r>
              <w:tab/>
              <w:t>Represents the Legacy Awards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honour</w:t>
            </w:r>
            <w:proofErr w:type="spellEnd"/>
            <w:r>
              <w:rPr>
                <w:spacing w:val="-7"/>
              </w:rPr>
              <w:t xml:space="preserve"> </w:t>
            </w:r>
            <w:r>
              <w:t>Black</w:t>
            </w:r>
            <w:r>
              <w:rPr>
                <w:spacing w:val="-7"/>
              </w:rPr>
              <w:t xml:space="preserve"> </w:t>
            </w:r>
            <w:proofErr w:type="gramStart"/>
            <w:r>
              <w:t xml:space="preserve">Canadian </w:t>
            </w:r>
            <w:r>
              <w:rPr>
                <w:spacing w:val="-58"/>
              </w:rPr>
              <w:t xml:space="preserve"> </w:t>
            </w:r>
            <w:r>
              <w:t>talent</w:t>
            </w:r>
            <w:proofErr w:type="gramEnd"/>
            <w:r>
              <w:t xml:space="preserve"> annually</w:t>
            </w:r>
          </w:p>
        </w:tc>
      </w:tr>
      <w:tr w:rsidR="001C0D8E" w14:paraId="33F9D439" w14:textId="77777777" w:rsidTr="00670F2C">
        <w:trPr>
          <w:trHeight w:val="450"/>
        </w:trPr>
        <w:tc>
          <w:tcPr>
            <w:tcW w:w="1277" w:type="dxa"/>
          </w:tcPr>
          <w:p w14:paraId="6BC682EA" w14:textId="49A83E52" w:rsidR="001C0D8E" w:rsidRDefault="00846D0A" w:rsidP="001C0D8E">
            <w:pPr>
              <w:pStyle w:val="TableParagraph"/>
              <w:spacing w:before="97"/>
            </w:pPr>
            <w:r>
              <w:t>11</w:t>
            </w:r>
          </w:p>
        </w:tc>
        <w:tc>
          <w:tcPr>
            <w:tcW w:w="3544" w:type="dxa"/>
          </w:tcPr>
          <w:p w14:paraId="39994464" w14:textId="5BC7AB28" w:rsidR="001C0D8E" w:rsidRDefault="001C0D8E" w:rsidP="001C0D8E">
            <w:pPr>
              <w:pStyle w:val="TableParagraph"/>
              <w:spacing w:before="97"/>
              <w:ind w:left="104"/>
            </w:pPr>
            <w:r>
              <w:t>African</w:t>
            </w:r>
            <w:r>
              <w:rPr>
                <w:spacing w:val="-6"/>
              </w:rPr>
              <w:t xml:space="preserve"> </w:t>
            </w:r>
            <w:r>
              <w:t>Mask</w:t>
            </w:r>
          </w:p>
        </w:tc>
        <w:tc>
          <w:tcPr>
            <w:tcW w:w="5386" w:type="dxa"/>
          </w:tcPr>
          <w:p w14:paraId="15FE0037" w14:textId="77777777" w:rsidR="001C0D8E" w:rsidRDefault="001C0D8E" w:rsidP="001C0D8E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before="102"/>
              <w:ind w:hanging="361"/>
            </w:pPr>
            <w:r>
              <w:t>Symbol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masquerade</w:t>
            </w:r>
            <w:r>
              <w:rPr>
                <w:spacing w:val="-6"/>
              </w:rPr>
              <w:t xml:space="preserve"> </w:t>
            </w:r>
            <w:r>
              <w:t>culture</w:t>
            </w:r>
          </w:p>
          <w:p w14:paraId="4EAFF487" w14:textId="77777777" w:rsidR="001C0D8E" w:rsidRDefault="001C0D8E" w:rsidP="001C0D8E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left="809" w:right="684"/>
            </w:pPr>
            <w:r>
              <w:t>Tradition that connects many</w:t>
            </w:r>
            <w:r>
              <w:rPr>
                <w:spacing w:val="1"/>
              </w:rPr>
              <w:t xml:space="preserve"> </w:t>
            </w:r>
            <w:r>
              <w:t>communities</w:t>
            </w:r>
            <w:r>
              <w:rPr>
                <w:spacing w:val="-8"/>
              </w:rPr>
              <w:t xml:space="preserve"> </w:t>
            </w:r>
            <w:r>
              <w:t>across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diaspora</w:t>
            </w:r>
          </w:p>
          <w:p w14:paraId="47E1940F" w14:textId="0CA5C62A" w:rsidR="001C0D8E" w:rsidRDefault="001C0D8E" w:rsidP="001C0D8E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left="809" w:right="684"/>
            </w:pPr>
            <w:r>
              <w:t>Celebrated</w:t>
            </w:r>
            <w:r w:rsidRPr="001C0D8E">
              <w:rPr>
                <w:spacing w:val="-7"/>
              </w:rPr>
              <w:t xml:space="preserve"> </w:t>
            </w:r>
            <w:r>
              <w:t>in</w:t>
            </w:r>
            <w:r w:rsidRPr="001C0D8E">
              <w:rPr>
                <w:spacing w:val="-7"/>
              </w:rPr>
              <w:t xml:space="preserve"> </w:t>
            </w:r>
            <w:r>
              <w:t>Africa,</w:t>
            </w:r>
            <w:r w:rsidRPr="001C0D8E">
              <w:rPr>
                <w:spacing w:val="-7"/>
              </w:rPr>
              <w:t xml:space="preserve"> </w:t>
            </w:r>
            <w:r>
              <w:t>the</w:t>
            </w:r>
            <w:r w:rsidRPr="001C0D8E">
              <w:rPr>
                <w:spacing w:val="-7"/>
              </w:rPr>
              <w:t xml:space="preserve"> </w:t>
            </w:r>
            <w:r>
              <w:t>Caribbean,</w:t>
            </w:r>
            <w:r w:rsidRPr="001C0D8E">
              <w:rPr>
                <w:spacing w:val="-59"/>
              </w:rPr>
              <w:t xml:space="preserve"> </w:t>
            </w:r>
            <w:r>
              <w:t>Canada,</w:t>
            </w:r>
            <w:r w:rsidRPr="001C0D8E">
              <w:rPr>
                <w:spacing w:val="-3"/>
              </w:rPr>
              <w:t xml:space="preserve"> </w:t>
            </w:r>
            <w:r>
              <w:t>UK,</w:t>
            </w:r>
            <w:r w:rsidRPr="001C0D8E">
              <w:rPr>
                <w:spacing w:val="-3"/>
              </w:rPr>
              <w:t xml:space="preserve"> </w:t>
            </w:r>
            <w:r>
              <w:t>and</w:t>
            </w:r>
            <w:r w:rsidRPr="001C0D8E">
              <w:rPr>
                <w:spacing w:val="-3"/>
              </w:rPr>
              <w:t xml:space="preserve"> </w:t>
            </w:r>
            <w:r>
              <w:t>South</w:t>
            </w:r>
            <w:r w:rsidRPr="001C0D8E">
              <w:rPr>
                <w:spacing w:val="-3"/>
              </w:rPr>
              <w:t xml:space="preserve"> </w:t>
            </w:r>
            <w:r>
              <w:t>America</w:t>
            </w:r>
          </w:p>
        </w:tc>
      </w:tr>
      <w:tr w:rsidR="00B54434" w14:paraId="142522D4" w14:textId="77777777" w:rsidTr="00670F2C">
        <w:trPr>
          <w:trHeight w:val="429"/>
        </w:trPr>
        <w:tc>
          <w:tcPr>
            <w:tcW w:w="1277" w:type="dxa"/>
          </w:tcPr>
          <w:p w14:paraId="291772D1" w14:textId="7D514065" w:rsidR="00B54434" w:rsidRDefault="001C0D8E" w:rsidP="00825BB3">
            <w:pPr>
              <w:pStyle w:val="TableParagraph"/>
              <w:spacing w:before="95"/>
            </w:pPr>
            <w:r>
              <w:t>1</w:t>
            </w:r>
            <w:r w:rsidR="00846D0A">
              <w:t>2</w:t>
            </w:r>
          </w:p>
        </w:tc>
        <w:tc>
          <w:tcPr>
            <w:tcW w:w="3544" w:type="dxa"/>
          </w:tcPr>
          <w:p w14:paraId="039C9312" w14:textId="77777777" w:rsidR="00B54434" w:rsidRDefault="00E64CE6" w:rsidP="00825BB3">
            <w:pPr>
              <w:pStyle w:val="TableParagraph"/>
              <w:spacing w:before="95"/>
              <w:ind w:left="104"/>
            </w:pPr>
            <w:hyperlink r:id="rId16" w:history="1">
              <w:r w:rsidR="00B54434" w:rsidRPr="0036466D">
                <w:rPr>
                  <w:rStyle w:val="Hyperlink"/>
                </w:rPr>
                <w:t>Africville</w:t>
              </w:r>
            </w:hyperlink>
          </w:p>
        </w:tc>
        <w:tc>
          <w:tcPr>
            <w:tcW w:w="5386" w:type="dxa"/>
          </w:tcPr>
          <w:p w14:paraId="176D601B" w14:textId="7ACECC13" w:rsidR="00EE121B" w:rsidRDefault="00B54434" w:rsidP="007453E1">
            <w:pPr>
              <w:pStyle w:val="TableParagraph"/>
              <w:tabs>
                <w:tab w:val="left" w:pos="809"/>
              </w:tabs>
              <w:ind w:left="809" w:right="720" w:hanging="360"/>
            </w:pPr>
            <w:r>
              <w:t>-</w:t>
            </w:r>
            <w:r>
              <w:tab/>
              <w:t>Historic</w:t>
            </w:r>
            <w:r w:rsidRPr="007453E1">
              <w:t xml:space="preserve"> </w:t>
            </w:r>
            <w:r w:rsidR="000E277A">
              <w:t>B</w:t>
            </w:r>
            <w:r>
              <w:t>lack</w:t>
            </w:r>
            <w:r w:rsidRPr="007453E1">
              <w:t xml:space="preserve"> </w:t>
            </w:r>
            <w:r>
              <w:t>community</w:t>
            </w:r>
            <w:r w:rsidRPr="007453E1">
              <w:t xml:space="preserve"> </w:t>
            </w:r>
            <w:r>
              <w:t>in</w:t>
            </w:r>
            <w:r w:rsidRPr="007453E1">
              <w:t xml:space="preserve"> </w:t>
            </w:r>
            <w:r>
              <w:t>Halifax,</w:t>
            </w:r>
            <w:r w:rsidR="00EE121B">
              <w:t xml:space="preserve"> </w:t>
            </w:r>
            <w:r>
              <w:t>Nova Scotia</w:t>
            </w:r>
            <w:r w:rsidR="007C1CD7">
              <w:t>,</w:t>
            </w:r>
            <w:r>
              <w:t xml:space="preserve"> established in </w:t>
            </w:r>
            <w:r w:rsidR="000E277A">
              <w:t xml:space="preserve">the </w:t>
            </w:r>
            <w:r>
              <w:t>1840s</w:t>
            </w:r>
          </w:p>
          <w:p w14:paraId="1F4E266F" w14:textId="77777777" w:rsidR="00B54434" w:rsidRDefault="00B54434" w:rsidP="007453E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ind w:right="720"/>
            </w:pPr>
            <w:r>
              <w:t xml:space="preserve">Once demolished, many </w:t>
            </w:r>
            <w:r w:rsidR="00DD04E6">
              <w:t>d</w:t>
            </w:r>
            <w:r>
              <w:t>isplaced Nova Scotians moved to Ontario</w:t>
            </w:r>
          </w:p>
        </w:tc>
      </w:tr>
    </w:tbl>
    <w:p w14:paraId="683D3B87" w14:textId="77777777" w:rsidR="00B54434" w:rsidRPr="00804094" w:rsidRDefault="00B54434" w:rsidP="00C44DBF">
      <w:pPr>
        <w:rPr>
          <w:rFonts w:ascii="Arial" w:hAnsi="Arial" w:cs="Arial"/>
          <w:sz w:val="24"/>
          <w:szCs w:val="24"/>
        </w:rPr>
      </w:pPr>
    </w:p>
    <w:sectPr w:rsidR="00B54434" w:rsidRPr="00804094" w:rsidSect="009A5B84">
      <w:pgSz w:w="12240" w:h="15840"/>
      <w:pgMar w:top="1440" w:right="1440" w:bottom="1440" w:left="1440" w:header="720" w:footer="720" w:gutter="0"/>
      <w:pgBorders w:offsetFrom="page">
        <w:top w:val="single" w:sz="48" w:space="24" w:color="CC9900"/>
        <w:left w:val="single" w:sz="48" w:space="24" w:color="CC9900"/>
        <w:bottom w:val="single" w:sz="48" w:space="24" w:color="CC9900"/>
        <w:right w:val="single" w:sz="48" w:space="24" w:color="CC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6895" w14:textId="77777777" w:rsidR="00E64CE6" w:rsidRDefault="00E64CE6" w:rsidP="0080531F">
      <w:pPr>
        <w:spacing w:after="0" w:line="240" w:lineRule="auto"/>
      </w:pPr>
      <w:r>
        <w:separator/>
      </w:r>
    </w:p>
  </w:endnote>
  <w:endnote w:type="continuationSeparator" w:id="0">
    <w:p w14:paraId="33EC9A24" w14:textId="77777777" w:rsidR="00E64CE6" w:rsidRDefault="00E64CE6" w:rsidP="0080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60AD" w14:textId="77777777" w:rsidR="00E64CE6" w:rsidRDefault="00E64CE6" w:rsidP="0080531F">
      <w:pPr>
        <w:spacing w:after="0" w:line="240" w:lineRule="auto"/>
      </w:pPr>
      <w:r>
        <w:separator/>
      </w:r>
    </w:p>
  </w:footnote>
  <w:footnote w:type="continuationSeparator" w:id="0">
    <w:p w14:paraId="57C063AD" w14:textId="77777777" w:rsidR="00E64CE6" w:rsidRDefault="00E64CE6" w:rsidP="0080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1B"/>
    <w:multiLevelType w:val="hybridMultilevel"/>
    <w:tmpl w:val="98C2EEE2"/>
    <w:lvl w:ilvl="0" w:tplc="E6A8572C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0784BA6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8206BFB0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 w:tplc="4C12E3D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BF4E938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C0FC38C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B4189080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FBEACA66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2A88FBF4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AF4758"/>
    <w:multiLevelType w:val="hybridMultilevel"/>
    <w:tmpl w:val="91560EDE"/>
    <w:lvl w:ilvl="0" w:tplc="ABAECF4C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61A38B0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43E4E5E0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 w:tplc="6AEAEC66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8CDE9FE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9C701444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F56E016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9D58CC10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0CF8FD2A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243F7E"/>
    <w:multiLevelType w:val="hybridMultilevel"/>
    <w:tmpl w:val="E850D442"/>
    <w:lvl w:ilvl="0" w:tplc="9536BFD2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B0AA380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E07CB370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 w:tplc="74BCC044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6FCE99A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E1A86CE0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5C800CB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C1BAB350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BC30191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602EC4"/>
    <w:multiLevelType w:val="hybridMultilevel"/>
    <w:tmpl w:val="89FC0336"/>
    <w:lvl w:ilvl="0" w:tplc="B24CAFB4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30AEC50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5D528DAA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 w:tplc="2E6C4A3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E9702736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85D22F5A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EF321AA8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FB56951E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10F85AD6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592C95"/>
    <w:multiLevelType w:val="hybridMultilevel"/>
    <w:tmpl w:val="B63EDF64"/>
    <w:lvl w:ilvl="0" w:tplc="67244F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1276"/>
    <w:multiLevelType w:val="hybridMultilevel"/>
    <w:tmpl w:val="F68AD2F4"/>
    <w:lvl w:ilvl="0" w:tplc="7E7A9F1A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786E554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83D2A334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 w:tplc="9FF4D82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9E98DE6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9E72EE8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2A34650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D17E6A6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F8C8B88A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471F3E"/>
    <w:multiLevelType w:val="hybridMultilevel"/>
    <w:tmpl w:val="EEE8E8DE"/>
    <w:lvl w:ilvl="0" w:tplc="CF9E56C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07FD"/>
    <w:multiLevelType w:val="hybridMultilevel"/>
    <w:tmpl w:val="519E97AE"/>
    <w:lvl w:ilvl="0" w:tplc="5A6C757C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5C8F0A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122686CA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3" w:tplc="6F68681A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 w:tplc="04BE29E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D91CA4B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6" w:tplc="ADAAFCA2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5E208B3E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8" w:tplc="3ECCAB4A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</w:abstractNum>
  <w:num w:numId="1" w16cid:durableId="1748729601">
    <w:abstractNumId w:val="6"/>
  </w:num>
  <w:num w:numId="2" w16cid:durableId="752776796">
    <w:abstractNumId w:val="4"/>
  </w:num>
  <w:num w:numId="3" w16cid:durableId="87316010">
    <w:abstractNumId w:val="1"/>
  </w:num>
  <w:num w:numId="4" w16cid:durableId="1095518424">
    <w:abstractNumId w:val="2"/>
  </w:num>
  <w:num w:numId="5" w16cid:durableId="1427073476">
    <w:abstractNumId w:val="3"/>
  </w:num>
  <w:num w:numId="6" w16cid:durableId="1086876991">
    <w:abstractNumId w:val="5"/>
  </w:num>
  <w:num w:numId="7" w16cid:durableId="1341082079">
    <w:abstractNumId w:val="7"/>
  </w:num>
  <w:num w:numId="8" w16cid:durableId="100513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F"/>
    <w:rsid w:val="0000201B"/>
    <w:rsid w:val="000120A0"/>
    <w:rsid w:val="00015BAC"/>
    <w:rsid w:val="00020C05"/>
    <w:rsid w:val="0003043F"/>
    <w:rsid w:val="000312C6"/>
    <w:rsid w:val="00046723"/>
    <w:rsid w:val="000523AB"/>
    <w:rsid w:val="00067E8C"/>
    <w:rsid w:val="00075726"/>
    <w:rsid w:val="0007614D"/>
    <w:rsid w:val="00086112"/>
    <w:rsid w:val="000A0E94"/>
    <w:rsid w:val="000A3396"/>
    <w:rsid w:val="000B0213"/>
    <w:rsid w:val="000B1D7B"/>
    <w:rsid w:val="000B2CB6"/>
    <w:rsid w:val="000B34A4"/>
    <w:rsid w:val="000B784E"/>
    <w:rsid w:val="000C47A7"/>
    <w:rsid w:val="000D31FA"/>
    <w:rsid w:val="000D3547"/>
    <w:rsid w:val="000D4BFF"/>
    <w:rsid w:val="000E277A"/>
    <w:rsid w:val="000F06A6"/>
    <w:rsid w:val="000F2A51"/>
    <w:rsid w:val="000F5E22"/>
    <w:rsid w:val="000F64A0"/>
    <w:rsid w:val="00101EDC"/>
    <w:rsid w:val="00113A0B"/>
    <w:rsid w:val="001147D6"/>
    <w:rsid w:val="00117F68"/>
    <w:rsid w:val="001212B5"/>
    <w:rsid w:val="00121CC9"/>
    <w:rsid w:val="0012216F"/>
    <w:rsid w:val="00123053"/>
    <w:rsid w:val="00127BBB"/>
    <w:rsid w:val="0013113D"/>
    <w:rsid w:val="00132B88"/>
    <w:rsid w:val="00170CD1"/>
    <w:rsid w:val="00175255"/>
    <w:rsid w:val="00197165"/>
    <w:rsid w:val="001A49FE"/>
    <w:rsid w:val="001B58FD"/>
    <w:rsid w:val="001C0D8E"/>
    <w:rsid w:val="001C2532"/>
    <w:rsid w:val="001C65D0"/>
    <w:rsid w:val="001D4D0E"/>
    <w:rsid w:val="001F43F6"/>
    <w:rsid w:val="00203BEC"/>
    <w:rsid w:val="002078C6"/>
    <w:rsid w:val="0021037D"/>
    <w:rsid w:val="00227BDA"/>
    <w:rsid w:val="00235CBE"/>
    <w:rsid w:val="002360EB"/>
    <w:rsid w:val="00244926"/>
    <w:rsid w:val="00245359"/>
    <w:rsid w:val="0025030E"/>
    <w:rsid w:val="00267059"/>
    <w:rsid w:val="00270415"/>
    <w:rsid w:val="0027349F"/>
    <w:rsid w:val="002859C5"/>
    <w:rsid w:val="002914E6"/>
    <w:rsid w:val="00297FFB"/>
    <w:rsid w:val="002A315B"/>
    <w:rsid w:val="002A65E7"/>
    <w:rsid w:val="002B67C9"/>
    <w:rsid w:val="002C080D"/>
    <w:rsid w:val="002C78F9"/>
    <w:rsid w:val="002C7B49"/>
    <w:rsid w:val="002D78DF"/>
    <w:rsid w:val="003106B0"/>
    <w:rsid w:val="00315E8E"/>
    <w:rsid w:val="00316596"/>
    <w:rsid w:val="00321126"/>
    <w:rsid w:val="00324A90"/>
    <w:rsid w:val="00325608"/>
    <w:rsid w:val="00331105"/>
    <w:rsid w:val="00336410"/>
    <w:rsid w:val="003374C8"/>
    <w:rsid w:val="00337C55"/>
    <w:rsid w:val="00337E04"/>
    <w:rsid w:val="00341F21"/>
    <w:rsid w:val="0034576C"/>
    <w:rsid w:val="00352A2B"/>
    <w:rsid w:val="00357E08"/>
    <w:rsid w:val="00361CD7"/>
    <w:rsid w:val="00372C92"/>
    <w:rsid w:val="00376DA3"/>
    <w:rsid w:val="00391315"/>
    <w:rsid w:val="00391377"/>
    <w:rsid w:val="003A3BBA"/>
    <w:rsid w:val="003A4705"/>
    <w:rsid w:val="003B402D"/>
    <w:rsid w:val="003C1A53"/>
    <w:rsid w:val="003C553E"/>
    <w:rsid w:val="003D0DD3"/>
    <w:rsid w:val="003D2093"/>
    <w:rsid w:val="003E03FA"/>
    <w:rsid w:val="003E357E"/>
    <w:rsid w:val="003E70AA"/>
    <w:rsid w:val="003F2D81"/>
    <w:rsid w:val="003F329C"/>
    <w:rsid w:val="004004A6"/>
    <w:rsid w:val="0041703D"/>
    <w:rsid w:val="00422131"/>
    <w:rsid w:val="004233DE"/>
    <w:rsid w:val="0042346D"/>
    <w:rsid w:val="0043193F"/>
    <w:rsid w:val="0043228A"/>
    <w:rsid w:val="00432E41"/>
    <w:rsid w:val="00447C42"/>
    <w:rsid w:val="00466A3E"/>
    <w:rsid w:val="00472D18"/>
    <w:rsid w:val="00476D87"/>
    <w:rsid w:val="00482BFD"/>
    <w:rsid w:val="00482F5A"/>
    <w:rsid w:val="004845DF"/>
    <w:rsid w:val="004B428D"/>
    <w:rsid w:val="004C30D9"/>
    <w:rsid w:val="004C384F"/>
    <w:rsid w:val="004C6BE3"/>
    <w:rsid w:val="004C72E8"/>
    <w:rsid w:val="004C7412"/>
    <w:rsid w:val="004D5F36"/>
    <w:rsid w:val="004E0C0F"/>
    <w:rsid w:val="004E0CA8"/>
    <w:rsid w:val="004E1CF0"/>
    <w:rsid w:val="004E3F8F"/>
    <w:rsid w:val="004F0F9F"/>
    <w:rsid w:val="004F20FE"/>
    <w:rsid w:val="004F4284"/>
    <w:rsid w:val="004F5903"/>
    <w:rsid w:val="00501C22"/>
    <w:rsid w:val="00530A66"/>
    <w:rsid w:val="00535308"/>
    <w:rsid w:val="00535A83"/>
    <w:rsid w:val="005411B6"/>
    <w:rsid w:val="0054173B"/>
    <w:rsid w:val="00547EBC"/>
    <w:rsid w:val="0055053C"/>
    <w:rsid w:val="005553B7"/>
    <w:rsid w:val="00555E6B"/>
    <w:rsid w:val="00575AAD"/>
    <w:rsid w:val="0057786E"/>
    <w:rsid w:val="00583C12"/>
    <w:rsid w:val="0058692A"/>
    <w:rsid w:val="00586BB0"/>
    <w:rsid w:val="00587940"/>
    <w:rsid w:val="00594AF5"/>
    <w:rsid w:val="00597C7B"/>
    <w:rsid w:val="005A5821"/>
    <w:rsid w:val="005B1E0B"/>
    <w:rsid w:val="005B6345"/>
    <w:rsid w:val="005B6E74"/>
    <w:rsid w:val="005B7156"/>
    <w:rsid w:val="005C009F"/>
    <w:rsid w:val="005D42C5"/>
    <w:rsid w:val="005E3477"/>
    <w:rsid w:val="005E7B68"/>
    <w:rsid w:val="005F1343"/>
    <w:rsid w:val="005F4C3F"/>
    <w:rsid w:val="006015DB"/>
    <w:rsid w:val="006079D6"/>
    <w:rsid w:val="00613539"/>
    <w:rsid w:val="006173F1"/>
    <w:rsid w:val="00621664"/>
    <w:rsid w:val="00630AA6"/>
    <w:rsid w:val="00650592"/>
    <w:rsid w:val="0065668E"/>
    <w:rsid w:val="00656727"/>
    <w:rsid w:val="00662338"/>
    <w:rsid w:val="00670049"/>
    <w:rsid w:val="00670F2C"/>
    <w:rsid w:val="00672BCD"/>
    <w:rsid w:val="006A04F8"/>
    <w:rsid w:val="006A18F6"/>
    <w:rsid w:val="006D317C"/>
    <w:rsid w:val="006E54D6"/>
    <w:rsid w:val="006E557C"/>
    <w:rsid w:val="006F10AB"/>
    <w:rsid w:val="006F331C"/>
    <w:rsid w:val="006F3D98"/>
    <w:rsid w:val="006F65BE"/>
    <w:rsid w:val="007041BA"/>
    <w:rsid w:val="00704B1E"/>
    <w:rsid w:val="0071287F"/>
    <w:rsid w:val="0072265A"/>
    <w:rsid w:val="00730524"/>
    <w:rsid w:val="0073180A"/>
    <w:rsid w:val="007453E1"/>
    <w:rsid w:val="00746650"/>
    <w:rsid w:val="007626FE"/>
    <w:rsid w:val="00762E5B"/>
    <w:rsid w:val="007679BF"/>
    <w:rsid w:val="00767C50"/>
    <w:rsid w:val="00771892"/>
    <w:rsid w:val="00772EC0"/>
    <w:rsid w:val="00773063"/>
    <w:rsid w:val="007734E7"/>
    <w:rsid w:val="0077452E"/>
    <w:rsid w:val="00774A19"/>
    <w:rsid w:val="007763EB"/>
    <w:rsid w:val="00782355"/>
    <w:rsid w:val="0078540F"/>
    <w:rsid w:val="007855C5"/>
    <w:rsid w:val="00790214"/>
    <w:rsid w:val="007A421D"/>
    <w:rsid w:val="007A71C6"/>
    <w:rsid w:val="007A7C21"/>
    <w:rsid w:val="007B10DC"/>
    <w:rsid w:val="007C0394"/>
    <w:rsid w:val="007C0EC1"/>
    <w:rsid w:val="007C17F3"/>
    <w:rsid w:val="007C1CD7"/>
    <w:rsid w:val="007C6918"/>
    <w:rsid w:val="007D731E"/>
    <w:rsid w:val="007F128F"/>
    <w:rsid w:val="007F2086"/>
    <w:rsid w:val="007F3DB5"/>
    <w:rsid w:val="008020AF"/>
    <w:rsid w:val="00804094"/>
    <w:rsid w:val="0080531F"/>
    <w:rsid w:val="0081532C"/>
    <w:rsid w:val="0081772A"/>
    <w:rsid w:val="00821214"/>
    <w:rsid w:val="00823A57"/>
    <w:rsid w:val="00824508"/>
    <w:rsid w:val="00824735"/>
    <w:rsid w:val="00846D0A"/>
    <w:rsid w:val="00867D71"/>
    <w:rsid w:val="00867E2F"/>
    <w:rsid w:val="00877CD0"/>
    <w:rsid w:val="0088069B"/>
    <w:rsid w:val="008821B9"/>
    <w:rsid w:val="008836C3"/>
    <w:rsid w:val="00894ACB"/>
    <w:rsid w:val="008A7E5E"/>
    <w:rsid w:val="008C0C0F"/>
    <w:rsid w:val="008D2C84"/>
    <w:rsid w:val="008D60E1"/>
    <w:rsid w:val="008E0889"/>
    <w:rsid w:val="008E449F"/>
    <w:rsid w:val="008F2360"/>
    <w:rsid w:val="00900605"/>
    <w:rsid w:val="00903D87"/>
    <w:rsid w:val="00905257"/>
    <w:rsid w:val="00915713"/>
    <w:rsid w:val="00917F60"/>
    <w:rsid w:val="0092564E"/>
    <w:rsid w:val="00936C9A"/>
    <w:rsid w:val="00940776"/>
    <w:rsid w:val="00961A5B"/>
    <w:rsid w:val="009647F4"/>
    <w:rsid w:val="009703FD"/>
    <w:rsid w:val="00977E5B"/>
    <w:rsid w:val="00994302"/>
    <w:rsid w:val="009977C6"/>
    <w:rsid w:val="009A5B84"/>
    <w:rsid w:val="009B0A76"/>
    <w:rsid w:val="009B4939"/>
    <w:rsid w:val="009D02C3"/>
    <w:rsid w:val="009F1D6C"/>
    <w:rsid w:val="009F2E26"/>
    <w:rsid w:val="009F34EC"/>
    <w:rsid w:val="009F7A2E"/>
    <w:rsid w:val="00A15567"/>
    <w:rsid w:val="00A230EE"/>
    <w:rsid w:val="00A268E3"/>
    <w:rsid w:val="00A30F33"/>
    <w:rsid w:val="00A31E7D"/>
    <w:rsid w:val="00A325AA"/>
    <w:rsid w:val="00A32FB0"/>
    <w:rsid w:val="00A335E2"/>
    <w:rsid w:val="00A51415"/>
    <w:rsid w:val="00A51876"/>
    <w:rsid w:val="00A51E5E"/>
    <w:rsid w:val="00A65DC5"/>
    <w:rsid w:val="00A66A19"/>
    <w:rsid w:val="00A7613E"/>
    <w:rsid w:val="00A80C7F"/>
    <w:rsid w:val="00A8640E"/>
    <w:rsid w:val="00A86CDF"/>
    <w:rsid w:val="00A934C9"/>
    <w:rsid w:val="00AA0FD1"/>
    <w:rsid w:val="00AA2D56"/>
    <w:rsid w:val="00AA35B0"/>
    <w:rsid w:val="00AA4CA7"/>
    <w:rsid w:val="00AB15BB"/>
    <w:rsid w:val="00AB1BC0"/>
    <w:rsid w:val="00AB72EF"/>
    <w:rsid w:val="00AB78BB"/>
    <w:rsid w:val="00AB7F0F"/>
    <w:rsid w:val="00AC03BC"/>
    <w:rsid w:val="00AC128E"/>
    <w:rsid w:val="00AC16CE"/>
    <w:rsid w:val="00AC57D2"/>
    <w:rsid w:val="00AC58C6"/>
    <w:rsid w:val="00AC77B8"/>
    <w:rsid w:val="00AF0E31"/>
    <w:rsid w:val="00AF0E66"/>
    <w:rsid w:val="00B00427"/>
    <w:rsid w:val="00B052C1"/>
    <w:rsid w:val="00B0603C"/>
    <w:rsid w:val="00B15439"/>
    <w:rsid w:val="00B2072E"/>
    <w:rsid w:val="00B2551B"/>
    <w:rsid w:val="00B30360"/>
    <w:rsid w:val="00B30748"/>
    <w:rsid w:val="00B33E9B"/>
    <w:rsid w:val="00B364D4"/>
    <w:rsid w:val="00B40CC1"/>
    <w:rsid w:val="00B50D1E"/>
    <w:rsid w:val="00B54434"/>
    <w:rsid w:val="00B601B5"/>
    <w:rsid w:val="00B62B0E"/>
    <w:rsid w:val="00B71907"/>
    <w:rsid w:val="00B7341C"/>
    <w:rsid w:val="00B80CED"/>
    <w:rsid w:val="00B90FCA"/>
    <w:rsid w:val="00B946DF"/>
    <w:rsid w:val="00B97DFB"/>
    <w:rsid w:val="00BB57F0"/>
    <w:rsid w:val="00BC163E"/>
    <w:rsid w:val="00BC3293"/>
    <w:rsid w:val="00BD06CC"/>
    <w:rsid w:val="00BD270E"/>
    <w:rsid w:val="00BE4782"/>
    <w:rsid w:val="00BE55DD"/>
    <w:rsid w:val="00BE5B06"/>
    <w:rsid w:val="00BE6267"/>
    <w:rsid w:val="00BF448B"/>
    <w:rsid w:val="00C05399"/>
    <w:rsid w:val="00C06863"/>
    <w:rsid w:val="00C078E1"/>
    <w:rsid w:val="00C2051A"/>
    <w:rsid w:val="00C2670D"/>
    <w:rsid w:val="00C279C1"/>
    <w:rsid w:val="00C358C5"/>
    <w:rsid w:val="00C410A1"/>
    <w:rsid w:val="00C43AAE"/>
    <w:rsid w:val="00C44DBF"/>
    <w:rsid w:val="00C471A6"/>
    <w:rsid w:val="00C53D53"/>
    <w:rsid w:val="00C54E03"/>
    <w:rsid w:val="00C71057"/>
    <w:rsid w:val="00C74039"/>
    <w:rsid w:val="00C750E1"/>
    <w:rsid w:val="00C75150"/>
    <w:rsid w:val="00C82AB0"/>
    <w:rsid w:val="00C90796"/>
    <w:rsid w:val="00C92D12"/>
    <w:rsid w:val="00C9353C"/>
    <w:rsid w:val="00C95860"/>
    <w:rsid w:val="00C962AA"/>
    <w:rsid w:val="00CA070C"/>
    <w:rsid w:val="00CA4758"/>
    <w:rsid w:val="00CA630D"/>
    <w:rsid w:val="00CC2925"/>
    <w:rsid w:val="00CC6A09"/>
    <w:rsid w:val="00CD1F61"/>
    <w:rsid w:val="00CD2144"/>
    <w:rsid w:val="00CE04A4"/>
    <w:rsid w:val="00CF340A"/>
    <w:rsid w:val="00CF5CAE"/>
    <w:rsid w:val="00D10DB3"/>
    <w:rsid w:val="00D21AB7"/>
    <w:rsid w:val="00D23900"/>
    <w:rsid w:val="00D31080"/>
    <w:rsid w:val="00D33EEB"/>
    <w:rsid w:val="00D3724D"/>
    <w:rsid w:val="00D42E93"/>
    <w:rsid w:val="00D440D5"/>
    <w:rsid w:val="00D4593A"/>
    <w:rsid w:val="00D4594E"/>
    <w:rsid w:val="00D4711D"/>
    <w:rsid w:val="00D47888"/>
    <w:rsid w:val="00D64492"/>
    <w:rsid w:val="00D6719F"/>
    <w:rsid w:val="00D72179"/>
    <w:rsid w:val="00D83EF1"/>
    <w:rsid w:val="00D93136"/>
    <w:rsid w:val="00D95FE9"/>
    <w:rsid w:val="00DA2D4B"/>
    <w:rsid w:val="00DA59BC"/>
    <w:rsid w:val="00DA6F25"/>
    <w:rsid w:val="00DD04E6"/>
    <w:rsid w:val="00DD711D"/>
    <w:rsid w:val="00DE2B1D"/>
    <w:rsid w:val="00DF06D9"/>
    <w:rsid w:val="00DF42A0"/>
    <w:rsid w:val="00E07F6C"/>
    <w:rsid w:val="00E1123B"/>
    <w:rsid w:val="00E11DCF"/>
    <w:rsid w:val="00E13871"/>
    <w:rsid w:val="00E33F8C"/>
    <w:rsid w:val="00E45271"/>
    <w:rsid w:val="00E47733"/>
    <w:rsid w:val="00E548EE"/>
    <w:rsid w:val="00E60A2C"/>
    <w:rsid w:val="00E64CE6"/>
    <w:rsid w:val="00E71CB3"/>
    <w:rsid w:val="00E73D6D"/>
    <w:rsid w:val="00E7615C"/>
    <w:rsid w:val="00E878B8"/>
    <w:rsid w:val="00E90249"/>
    <w:rsid w:val="00E92A6D"/>
    <w:rsid w:val="00EA56D3"/>
    <w:rsid w:val="00EA62E9"/>
    <w:rsid w:val="00EA769C"/>
    <w:rsid w:val="00EB1933"/>
    <w:rsid w:val="00EB4003"/>
    <w:rsid w:val="00EB62F8"/>
    <w:rsid w:val="00ED58FD"/>
    <w:rsid w:val="00EE121B"/>
    <w:rsid w:val="00EE1E73"/>
    <w:rsid w:val="00EE3C9D"/>
    <w:rsid w:val="00EE44FF"/>
    <w:rsid w:val="00F00EB1"/>
    <w:rsid w:val="00F05A76"/>
    <w:rsid w:val="00F203D4"/>
    <w:rsid w:val="00F2597F"/>
    <w:rsid w:val="00F30AD5"/>
    <w:rsid w:val="00F40C0D"/>
    <w:rsid w:val="00F422E9"/>
    <w:rsid w:val="00F45625"/>
    <w:rsid w:val="00F5070E"/>
    <w:rsid w:val="00F64827"/>
    <w:rsid w:val="00F71318"/>
    <w:rsid w:val="00F73499"/>
    <w:rsid w:val="00F7667B"/>
    <w:rsid w:val="00F77379"/>
    <w:rsid w:val="00F82627"/>
    <w:rsid w:val="00F8333E"/>
    <w:rsid w:val="00F91E9F"/>
    <w:rsid w:val="00FA1C25"/>
    <w:rsid w:val="00FA3237"/>
    <w:rsid w:val="00FB0422"/>
    <w:rsid w:val="00FB0D6B"/>
    <w:rsid w:val="00FB1562"/>
    <w:rsid w:val="00FD611F"/>
    <w:rsid w:val="00FE11C9"/>
    <w:rsid w:val="00FF2F3E"/>
    <w:rsid w:val="00FF5A63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40241"/>
  <w15:chartTrackingRefBased/>
  <w15:docId w15:val="{46E41666-23FE-4739-B008-527CCBE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1F"/>
  </w:style>
  <w:style w:type="paragraph" w:styleId="Footer">
    <w:name w:val="footer"/>
    <w:basedOn w:val="Normal"/>
    <w:link w:val="FooterChar"/>
    <w:uiPriority w:val="99"/>
    <w:unhideWhenUsed/>
    <w:rsid w:val="0080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1F"/>
  </w:style>
  <w:style w:type="character" w:styleId="Hyperlink">
    <w:name w:val="Hyperlink"/>
    <w:basedOn w:val="DefaultParagraphFont"/>
    <w:uiPriority w:val="99"/>
    <w:unhideWhenUsed/>
    <w:rsid w:val="00207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2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4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E34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4939"/>
    <w:pPr>
      <w:ind w:left="720"/>
      <w:contextualSpacing/>
    </w:pPr>
  </w:style>
  <w:style w:type="paragraph" w:styleId="Revision">
    <w:name w:val="Revision"/>
    <w:hidden/>
    <w:uiPriority w:val="99"/>
    <w:semiHidden/>
    <w:rsid w:val="00E548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77C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3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B54434"/>
    <w:pPr>
      <w:widowControl w:val="0"/>
      <w:autoSpaceDE w:val="0"/>
      <w:autoSpaceDN w:val="0"/>
      <w:spacing w:after="0" w:line="240" w:lineRule="auto"/>
      <w:ind w:left="89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lifyafrica.org/the-rich-history-of-braids/" TargetMode="External"/><Relationship Id="rId13" Type="http://schemas.openxmlformats.org/officeDocument/2006/relationships/hyperlink" Target="https://ayeeko.africa/blogs/blog/kente-cloth-kente-patterns-and-mean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inkrasymbol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umanrights.ca/story/story-africvil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gansalleysociet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ackisnow.com/" TargetMode="External"/><Relationship Id="rId10" Type="http://schemas.openxmlformats.org/officeDocument/2006/relationships/hyperlink" Target="https://jis.gov.jm/information/symbols/jamaican-national-bird-the-doctor-bi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quiat.com/" TargetMode="External"/><Relationship Id="rId14" Type="http://schemas.openxmlformats.org/officeDocument/2006/relationships/hyperlink" Target="https://www.adinkrasymb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6952-54BD-4739-A52C-D42396BF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Matthew Sinclair</cp:lastModifiedBy>
  <cp:revision>9</cp:revision>
  <dcterms:created xsi:type="dcterms:W3CDTF">2023-12-12T19:39:00Z</dcterms:created>
  <dcterms:modified xsi:type="dcterms:W3CDTF">2023-12-12T20:02:00Z</dcterms:modified>
</cp:coreProperties>
</file>